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F6" w:rsidRPr="000A31F6" w:rsidRDefault="000A31F6" w:rsidP="000A31F6">
      <w:pPr>
        <w:pStyle w:val="Default"/>
        <w:jc w:val="center"/>
        <w:rPr>
          <w:sz w:val="28"/>
          <w:szCs w:val="28"/>
        </w:rPr>
      </w:pPr>
      <w:proofErr w:type="gramStart"/>
      <w:r w:rsidRPr="000A31F6">
        <w:rPr>
          <w:b/>
          <w:bCs/>
          <w:sz w:val="28"/>
          <w:szCs w:val="28"/>
        </w:rPr>
        <w:t>Практичні поради по застосуванню Порядку 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 (далі – Порядок)</w:t>
      </w:r>
      <w:proofErr w:type="gramEnd"/>
    </w:p>
    <w:p w:rsidR="000A31F6" w:rsidRDefault="000A31F6" w:rsidP="000A31F6">
      <w:pPr>
        <w:pStyle w:val="Default"/>
        <w:jc w:val="center"/>
        <w:rPr>
          <w:b/>
          <w:bCs/>
          <w:sz w:val="28"/>
          <w:szCs w:val="28"/>
          <w:lang w:val="uk-UA"/>
        </w:rPr>
      </w:pPr>
      <w:r>
        <w:rPr>
          <w:b/>
          <w:bCs/>
          <w:sz w:val="28"/>
          <w:szCs w:val="28"/>
          <w:lang w:val="uk-UA"/>
        </w:rPr>
        <w:t>а</w:t>
      </w:r>
      <w:r w:rsidRPr="000A31F6">
        <w:rPr>
          <w:b/>
          <w:bCs/>
          <w:sz w:val="28"/>
          <w:szCs w:val="28"/>
        </w:rPr>
        <w:t>бо</w:t>
      </w:r>
      <w:r>
        <w:rPr>
          <w:b/>
          <w:bCs/>
          <w:sz w:val="28"/>
          <w:szCs w:val="28"/>
          <w:lang w:val="uk-UA"/>
        </w:rPr>
        <w:t xml:space="preserve"> </w:t>
      </w:r>
      <w:r w:rsidRPr="000A31F6">
        <w:rPr>
          <w:b/>
          <w:bCs/>
          <w:sz w:val="28"/>
          <w:szCs w:val="28"/>
        </w:rPr>
        <w:t>«будівельної амністії».</w:t>
      </w:r>
    </w:p>
    <w:p w:rsidR="00BA3CAB" w:rsidRDefault="00BA3CAB" w:rsidP="000A31F6">
      <w:pPr>
        <w:pStyle w:val="Default"/>
        <w:jc w:val="both"/>
        <w:rPr>
          <w:b/>
          <w:bCs/>
          <w:sz w:val="28"/>
          <w:szCs w:val="28"/>
          <w:lang w:val="uk-UA"/>
        </w:rPr>
      </w:pPr>
    </w:p>
    <w:p w:rsidR="000A31F6" w:rsidRPr="000A31F6" w:rsidRDefault="000A31F6" w:rsidP="000A31F6">
      <w:pPr>
        <w:pStyle w:val="Default"/>
        <w:jc w:val="both"/>
        <w:rPr>
          <w:sz w:val="28"/>
          <w:szCs w:val="28"/>
        </w:rPr>
      </w:pPr>
      <w:r w:rsidRPr="000A31F6">
        <w:rPr>
          <w:b/>
          <w:bCs/>
          <w:sz w:val="28"/>
          <w:szCs w:val="28"/>
        </w:rPr>
        <w:t>Порядком встановлено механізм прийняття в експлуатацію, таких самочинно збудованих об’єкті</w:t>
      </w:r>
      <w:proofErr w:type="gramStart"/>
      <w:r w:rsidRPr="000A31F6">
        <w:rPr>
          <w:b/>
          <w:bCs/>
          <w:sz w:val="28"/>
          <w:szCs w:val="28"/>
        </w:rPr>
        <w:t>в</w:t>
      </w:r>
      <w:proofErr w:type="gramEnd"/>
      <w:r w:rsidRPr="000A31F6">
        <w:rPr>
          <w:b/>
          <w:bCs/>
          <w:sz w:val="28"/>
          <w:szCs w:val="28"/>
        </w:rPr>
        <w:t xml:space="preserve"> як: </w:t>
      </w:r>
    </w:p>
    <w:p w:rsidR="000A31F6" w:rsidRPr="000A31F6" w:rsidRDefault="000A31F6" w:rsidP="000A31F6">
      <w:pPr>
        <w:pStyle w:val="Default"/>
        <w:ind w:left="567"/>
        <w:jc w:val="both"/>
        <w:rPr>
          <w:sz w:val="28"/>
          <w:szCs w:val="28"/>
        </w:rPr>
      </w:pPr>
      <w:r>
        <w:rPr>
          <w:sz w:val="28"/>
          <w:szCs w:val="28"/>
          <w:lang w:val="uk-UA"/>
        </w:rPr>
        <w:t xml:space="preserve">- </w:t>
      </w:r>
      <w:r w:rsidRPr="000A31F6">
        <w:rPr>
          <w:sz w:val="28"/>
          <w:szCs w:val="28"/>
        </w:rPr>
        <w:t xml:space="preserve">індивідуальні (садибні) житлові будинки, садові, дачні будинки, господарські (присадибні) будівлі і споруди, збудовані у період з 5 серпня 1992 року до 12 березня 2011 року; </w:t>
      </w:r>
    </w:p>
    <w:p w:rsidR="000A31F6" w:rsidRPr="000A31F6" w:rsidRDefault="000A31F6" w:rsidP="000A31F6">
      <w:pPr>
        <w:pStyle w:val="Default"/>
        <w:ind w:left="567"/>
        <w:jc w:val="both"/>
        <w:rPr>
          <w:sz w:val="28"/>
          <w:szCs w:val="28"/>
        </w:rPr>
      </w:pPr>
      <w:r>
        <w:rPr>
          <w:sz w:val="28"/>
          <w:szCs w:val="28"/>
          <w:lang w:val="uk-UA"/>
        </w:rPr>
        <w:t xml:space="preserve">- </w:t>
      </w:r>
      <w:r w:rsidRPr="000A31F6">
        <w:rPr>
          <w:sz w:val="28"/>
          <w:szCs w:val="28"/>
        </w:rPr>
        <w:t xml:space="preserve">збудовані </w:t>
      </w:r>
      <w:r w:rsidR="00104CE6">
        <w:rPr>
          <w:sz w:val="28"/>
          <w:szCs w:val="28"/>
          <w:lang w:val="uk-UA"/>
        </w:rPr>
        <w:t xml:space="preserve"> </w:t>
      </w:r>
      <w:r w:rsidRPr="000A31F6">
        <w:rPr>
          <w:sz w:val="28"/>
          <w:szCs w:val="28"/>
        </w:rPr>
        <w:t xml:space="preserve">до 12 березня 2011 року: </w:t>
      </w:r>
    </w:p>
    <w:p w:rsidR="000A31F6" w:rsidRPr="000A31F6" w:rsidRDefault="000A31F6" w:rsidP="000A31F6">
      <w:pPr>
        <w:pStyle w:val="Default"/>
        <w:ind w:left="1560"/>
        <w:jc w:val="both"/>
        <w:rPr>
          <w:sz w:val="28"/>
          <w:szCs w:val="28"/>
        </w:rPr>
      </w:pPr>
      <w:r>
        <w:rPr>
          <w:sz w:val="28"/>
          <w:szCs w:val="28"/>
          <w:lang w:val="uk-UA"/>
        </w:rPr>
        <w:t xml:space="preserve">- </w:t>
      </w:r>
      <w:r w:rsidRPr="000A31F6">
        <w:rPr>
          <w:sz w:val="28"/>
          <w:szCs w:val="28"/>
        </w:rPr>
        <w:t xml:space="preserve">громадські будинки I і II категорій складності; </w:t>
      </w:r>
    </w:p>
    <w:p w:rsidR="000A31F6" w:rsidRPr="000A31F6" w:rsidRDefault="000A31F6" w:rsidP="000A31F6">
      <w:pPr>
        <w:pStyle w:val="Default"/>
        <w:ind w:left="1560"/>
        <w:jc w:val="both"/>
        <w:rPr>
          <w:sz w:val="28"/>
          <w:szCs w:val="28"/>
        </w:rPr>
      </w:pPr>
      <w:r>
        <w:rPr>
          <w:sz w:val="28"/>
          <w:szCs w:val="28"/>
          <w:lang w:val="uk-UA"/>
        </w:rPr>
        <w:t xml:space="preserve">- </w:t>
      </w:r>
      <w:r w:rsidRPr="000A31F6">
        <w:rPr>
          <w:sz w:val="28"/>
          <w:szCs w:val="28"/>
        </w:rPr>
        <w:t xml:space="preserve">будівлі і споруди сільськогосподарського призначення I і II категорій складності. </w:t>
      </w:r>
    </w:p>
    <w:p w:rsidR="000A31F6" w:rsidRPr="000A31F6" w:rsidRDefault="000A31F6" w:rsidP="000A31F6">
      <w:pPr>
        <w:pStyle w:val="Default"/>
        <w:ind w:firstLine="708"/>
        <w:jc w:val="both"/>
        <w:rPr>
          <w:sz w:val="28"/>
          <w:szCs w:val="28"/>
        </w:rPr>
      </w:pPr>
      <w:r w:rsidRPr="000A31F6">
        <w:rPr>
          <w:sz w:val="28"/>
          <w:szCs w:val="28"/>
        </w:rPr>
        <w:t>При цьому для таких об’єктів як індивідуальні (садибні) житлові будинки, садові, дачні будинки загальною площею до 300 квадратних метрів включно, господарські (присадибні) буді</w:t>
      </w:r>
      <w:proofErr w:type="gramStart"/>
      <w:r w:rsidRPr="000A31F6">
        <w:rPr>
          <w:sz w:val="28"/>
          <w:szCs w:val="28"/>
        </w:rPr>
        <w:t>вл</w:t>
      </w:r>
      <w:proofErr w:type="gramEnd"/>
      <w:r w:rsidRPr="000A31F6">
        <w:rPr>
          <w:sz w:val="28"/>
          <w:szCs w:val="28"/>
        </w:rPr>
        <w:t xml:space="preserve">і і споруди загальною площею до 100 квадратних метрів включно </w:t>
      </w:r>
      <w:r w:rsidRPr="000A31F6">
        <w:rPr>
          <w:b/>
          <w:bCs/>
          <w:sz w:val="28"/>
          <w:szCs w:val="28"/>
        </w:rPr>
        <w:t xml:space="preserve">встановлено спрощений порядок </w:t>
      </w:r>
      <w:r w:rsidRPr="000A31F6">
        <w:rPr>
          <w:sz w:val="28"/>
          <w:szCs w:val="28"/>
        </w:rPr>
        <w:t xml:space="preserve">проведення технічного обстеження. </w:t>
      </w:r>
    </w:p>
    <w:p w:rsidR="000A31F6" w:rsidRDefault="000A31F6" w:rsidP="000A31F6">
      <w:pPr>
        <w:pStyle w:val="Default"/>
        <w:ind w:firstLine="708"/>
        <w:jc w:val="both"/>
        <w:rPr>
          <w:sz w:val="28"/>
          <w:szCs w:val="28"/>
          <w:lang w:val="uk-UA"/>
        </w:rPr>
      </w:pPr>
      <w:r w:rsidRPr="000A31F6">
        <w:rPr>
          <w:sz w:val="28"/>
          <w:szCs w:val="28"/>
          <w:lang w:val="uk-UA"/>
        </w:rPr>
        <w:t xml:space="preserve">Так, згідно із Законом України «Про регулювання містобудівної діяльності» технічне обстеження таких об’єктів проводиться в ході їх технічної інвентаризації з відповідною відміткою в технічному паспорті. </w:t>
      </w:r>
      <w:r w:rsidRPr="000A31F6">
        <w:rPr>
          <w:sz w:val="28"/>
          <w:szCs w:val="28"/>
        </w:rPr>
        <w:t>Проте це не забороняє заявникам скористуватися «будівельною амні</w:t>
      </w:r>
      <w:proofErr w:type="gramStart"/>
      <w:r w:rsidRPr="000A31F6">
        <w:rPr>
          <w:sz w:val="28"/>
          <w:szCs w:val="28"/>
        </w:rPr>
        <w:t>ст</w:t>
      </w:r>
      <w:proofErr w:type="gramEnd"/>
      <w:r w:rsidRPr="000A31F6">
        <w:rPr>
          <w:sz w:val="28"/>
          <w:szCs w:val="28"/>
        </w:rPr>
        <w:t xml:space="preserve">ією» і у </w:t>
      </w:r>
      <w:r w:rsidRPr="000A31F6">
        <w:rPr>
          <w:b/>
          <w:bCs/>
          <w:sz w:val="28"/>
          <w:szCs w:val="28"/>
        </w:rPr>
        <w:t>загальному порядку</w:t>
      </w:r>
      <w:r w:rsidRPr="000A31F6">
        <w:rPr>
          <w:sz w:val="28"/>
          <w:szCs w:val="28"/>
        </w:rPr>
        <w:t xml:space="preserve">. </w:t>
      </w:r>
    </w:p>
    <w:p w:rsidR="000A31F6" w:rsidRPr="000A31F6" w:rsidRDefault="000A31F6" w:rsidP="000A31F6">
      <w:pPr>
        <w:pStyle w:val="Default"/>
        <w:ind w:firstLine="708"/>
        <w:jc w:val="both"/>
        <w:rPr>
          <w:sz w:val="28"/>
          <w:szCs w:val="28"/>
          <w:lang w:val="uk-UA"/>
        </w:rPr>
      </w:pPr>
    </w:p>
    <w:p w:rsidR="000A31F6" w:rsidRPr="00F12A18" w:rsidRDefault="000A31F6" w:rsidP="000A31F6">
      <w:pPr>
        <w:pStyle w:val="Default"/>
        <w:jc w:val="both"/>
        <w:rPr>
          <w:sz w:val="28"/>
          <w:szCs w:val="28"/>
        </w:rPr>
      </w:pPr>
      <w:r w:rsidRPr="000A31F6">
        <w:rPr>
          <w:b/>
          <w:bCs/>
          <w:sz w:val="28"/>
          <w:szCs w:val="28"/>
        </w:rPr>
        <w:t xml:space="preserve">Крок </w:t>
      </w:r>
      <w:r w:rsidRPr="00F12A18">
        <w:rPr>
          <w:b/>
          <w:bCs/>
          <w:sz w:val="28"/>
          <w:szCs w:val="28"/>
        </w:rPr>
        <w:t>перший. Визначення дати будівництва буді</w:t>
      </w:r>
      <w:proofErr w:type="gramStart"/>
      <w:r w:rsidRPr="00F12A18">
        <w:rPr>
          <w:b/>
          <w:bCs/>
          <w:sz w:val="28"/>
          <w:szCs w:val="28"/>
        </w:rPr>
        <w:t>вл</w:t>
      </w:r>
      <w:proofErr w:type="gramEnd"/>
      <w:r w:rsidRPr="00F12A18">
        <w:rPr>
          <w:b/>
          <w:bCs/>
          <w:sz w:val="28"/>
          <w:szCs w:val="28"/>
        </w:rPr>
        <w:t xml:space="preserve">і </w:t>
      </w:r>
    </w:p>
    <w:p w:rsidR="000A31F6" w:rsidRPr="00F12A18" w:rsidRDefault="000A31F6" w:rsidP="000A31F6">
      <w:pPr>
        <w:pStyle w:val="Default"/>
        <w:ind w:firstLine="708"/>
        <w:jc w:val="both"/>
        <w:rPr>
          <w:sz w:val="28"/>
          <w:szCs w:val="28"/>
        </w:rPr>
      </w:pPr>
      <w:r w:rsidRPr="00F12A18">
        <w:rPr>
          <w:sz w:val="28"/>
          <w:szCs w:val="28"/>
        </w:rPr>
        <w:t xml:space="preserve">Якщо технічний паспорт на будинок виготовлений до 12 березня 2011 року він сам є документальним підтвердженням того, що така будівля підпадає під </w:t>
      </w:r>
      <w:proofErr w:type="gramStart"/>
      <w:r w:rsidRPr="00F12A18">
        <w:rPr>
          <w:sz w:val="28"/>
          <w:szCs w:val="28"/>
        </w:rPr>
        <w:t>д</w:t>
      </w:r>
      <w:proofErr w:type="gramEnd"/>
      <w:r w:rsidRPr="00F12A18">
        <w:rPr>
          <w:sz w:val="28"/>
          <w:szCs w:val="28"/>
        </w:rPr>
        <w:t xml:space="preserve">ію "будівельної амністії". </w:t>
      </w:r>
    </w:p>
    <w:p w:rsidR="000A31F6" w:rsidRPr="00F12A18" w:rsidRDefault="000A31F6" w:rsidP="000A31F6">
      <w:pPr>
        <w:pStyle w:val="Default"/>
        <w:ind w:firstLine="708"/>
        <w:jc w:val="both"/>
        <w:rPr>
          <w:sz w:val="28"/>
          <w:szCs w:val="28"/>
        </w:rPr>
      </w:pPr>
      <w:r w:rsidRPr="00F12A18">
        <w:rPr>
          <w:sz w:val="28"/>
          <w:szCs w:val="28"/>
        </w:rPr>
        <w:t xml:space="preserve">У разі, якщо технічний паспорт виготовлений </w:t>
      </w:r>
      <w:proofErr w:type="gramStart"/>
      <w:r w:rsidRPr="00F12A18">
        <w:rPr>
          <w:sz w:val="28"/>
          <w:szCs w:val="28"/>
        </w:rPr>
        <w:t>п</w:t>
      </w:r>
      <w:proofErr w:type="gramEnd"/>
      <w:r w:rsidRPr="00F12A18">
        <w:rPr>
          <w:sz w:val="28"/>
          <w:szCs w:val="28"/>
        </w:rPr>
        <w:t xml:space="preserve">ісля 12 березня 2011 року і в ньому зазначена дата будівництва будівлі до вказаної дати, потребується додаткове документальне підтвердження періоду будівництва. </w:t>
      </w:r>
    </w:p>
    <w:p w:rsidR="00104CE6" w:rsidRDefault="000A31F6" w:rsidP="000A31F6">
      <w:pPr>
        <w:pStyle w:val="Default"/>
        <w:ind w:firstLine="708"/>
        <w:jc w:val="both"/>
        <w:rPr>
          <w:sz w:val="28"/>
          <w:szCs w:val="28"/>
          <w:lang w:val="uk-UA"/>
        </w:rPr>
      </w:pPr>
      <w:r w:rsidRPr="00F12A18">
        <w:rPr>
          <w:sz w:val="28"/>
          <w:szCs w:val="28"/>
        </w:rPr>
        <w:t>Для цього можуть бути використані будь-які документи та матеріали</w:t>
      </w:r>
      <w:r w:rsidRPr="000A31F6">
        <w:rPr>
          <w:sz w:val="28"/>
          <w:szCs w:val="28"/>
        </w:rPr>
        <w:t>, дійсність та походження яких не викликає сумніві</w:t>
      </w:r>
      <w:proofErr w:type="gramStart"/>
      <w:r w:rsidRPr="000A31F6">
        <w:rPr>
          <w:sz w:val="28"/>
          <w:szCs w:val="28"/>
        </w:rPr>
        <w:t>в</w:t>
      </w:r>
      <w:proofErr w:type="gramEnd"/>
      <w:r w:rsidRPr="000A31F6">
        <w:rPr>
          <w:sz w:val="28"/>
          <w:szCs w:val="28"/>
        </w:rPr>
        <w:t xml:space="preserve"> (квитанції про оплату комунальних послуг, поставку побутової техніки та меблів за адресою будинку, передплату видань за вказаною адресою, датовані фотознімки із супутників тощо). </w:t>
      </w:r>
      <w:r w:rsidR="00104CE6">
        <w:rPr>
          <w:sz w:val="28"/>
          <w:szCs w:val="28"/>
          <w:lang w:val="uk-UA"/>
        </w:rPr>
        <w:t xml:space="preserve"> </w:t>
      </w:r>
    </w:p>
    <w:p w:rsidR="00104CE6" w:rsidRDefault="000A31F6" w:rsidP="000A31F6">
      <w:pPr>
        <w:pStyle w:val="Default"/>
        <w:ind w:firstLine="708"/>
        <w:jc w:val="both"/>
        <w:rPr>
          <w:sz w:val="28"/>
          <w:szCs w:val="28"/>
          <w:lang w:val="uk-UA"/>
        </w:rPr>
      </w:pPr>
      <w:r w:rsidRPr="000A31F6">
        <w:rPr>
          <w:sz w:val="28"/>
          <w:szCs w:val="28"/>
        </w:rPr>
        <w:t xml:space="preserve">Видається, що в якості </w:t>
      </w:r>
      <w:proofErr w:type="gramStart"/>
      <w:r w:rsidRPr="000A31F6">
        <w:rPr>
          <w:sz w:val="28"/>
          <w:szCs w:val="28"/>
        </w:rPr>
        <w:t>п</w:t>
      </w:r>
      <w:proofErr w:type="gramEnd"/>
      <w:r w:rsidRPr="000A31F6">
        <w:rPr>
          <w:sz w:val="28"/>
          <w:szCs w:val="28"/>
        </w:rPr>
        <w:t xml:space="preserve">ідтвердження можуть бути використані нотаріально завірені свідчення сусідів. </w:t>
      </w:r>
    </w:p>
    <w:p w:rsidR="003551EA" w:rsidRDefault="000A31F6" w:rsidP="003551EA">
      <w:pPr>
        <w:pStyle w:val="Default"/>
        <w:ind w:firstLine="708"/>
        <w:jc w:val="both"/>
        <w:rPr>
          <w:sz w:val="28"/>
          <w:szCs w:val="28"/>
          <w:lang w:val="uk-UA"/>
        </w:rPr>
      </w:pPr>
      <w:r w:rsidRPr="000A31F6">
        <w:rPr>
          <w:sz w:val="28"/>
          <w:szCs w:val="28"/>
        </w:rPr>
        <w:t xml:space="preserve">Перелік та назви документів і </w:t>
      </w:r>
      <w:proofErr w:type="gramStart"/>
      <w:r w:rsidRPr="000A31F6">
        <w:rPr>
          <w:sz w:val="28"/>
          <w:szCs w:val="28"/>
        </w:rPr>
        <w:t>матер</w:t>
      </w:r>
      <w:proofErr w:type="gramEnd"/>
      <w:r w:rsidRPr="000A31F6">
        <w:rPr>
          <w:sz w:val="28"/>
          <w:szCs w:val="28"/>
        </w:rPr>
        <w:t xml:space="preserve">іалів вказуються у технічному звіті про проведення обстеження (розділ 2. </w:t>
      </w:r>
      <w:proofErr w:type="gramStart"/>
      <w:r w:rsidRPr="000A31F6">
        <w:rPr>
          <w:sz w:val="28"/>
          <w:szCs w:val="28"/>
        </w:rPr>
        <w:t xml:space="preserve">Загальні дані). </w:t>
      </w:r>
      <w:proofErr w:type="gramEnd"/>
    </w:p>
    <w:p w:rsidR="003551EA" w:rsidRPr="003551EA" w:rsidRDefault="003551EA" w:rsidP="003551EA">
      <w:pPr>
        <w:pStyle w:val="Default"/>
        <w:ind w:firstLine="708"/>
        <w:jc w:val="both"/>
        <w:rPr>
          <w:sz w:val="28"/>
          <w:szCs w:val="28"/>
          <w:lang w:val="uk-UA"/>
        </w:rPr>
      </w:pPr>
    </w:p>
    <w:p w:rsidR="000A31F6" w:rsidRPr="000A31F6" w:rsidRDefault="000A31F6" w:rsidP="003551EA">
      <w:pPr>
        <w:pStyle w:val="Default"/>
        <w:ind w:firstLine="708"/>
        <w:jc w:val="both"/>
        <w:rPr>
          <w:sz w:val="28"/>
          <w:szCs w:val="28"/>
        </w:rPr>
      </w:pPr>
      <w:r w:rsidRPr="000A31F6">
        <w:rPr>
          <w:b/>
          <w:bCs/>
          <w:sz w:val="28"/>
          <w:szCs w:val="28"/>
        </w:rPr>
        <w:t xml:space="preserve">Крок другий. Проведення технічного обстеження </w:t>
      </w:r>
    </w:p>
    <w:p w:rsidR="000A31F6" w:rsidRDefault="000A31F6" w:rsidP="000A31F6">
      <w:pPr>
        <w:pStyle w:val="Default"/>
        <w:jc w:val="both"/>
        <w:rPr>
          <w:sz w:val="28"/>
          <w:szCs w:val="28"/>
          <w:lang w:val="uk-UA"/>
        </w:rPr>
      </w:pPr>
      <w:r w:rsidRPr="000A31F6">
        <w:rPr>
          <w:sz w:val="28"/>
          <w:szCs w:val="28"/>
        </w:rPr>
        <w:t xml:space="preserve">Тут потрібно розглянути декілька ситуацій </w:t>
      </w:r>
    </w:p>
    <w:p w:rsidR="000A31F6" w:rsidRPr="000A31F6" w:rsidRDefault="000A31F6" w:rsidP="000A31F6">
      <w:pPr>
        <w:pStyle w:val="Default"/>
        <w:jc w:val="both"/>
        <w:rPr>
          <w:sz w:val="28"/>
          <w:szCs w:val="28"/>
          <w:lang w:val="uk-UA"/>
        </w:rPr>
      </w:pPr>
    </w:p>
    <w:p w:rsidR="003551EA" w:rsidRPr="00D529E7" w:rsidRDefault="000A31F6" w:rsidP="003551EA">
      <w:pPr>
        <w:pStyle w:val="Default"/>
        <w:jc w:val="both"/>
        <w:rPr>
          <w:sz w:val="28"/>
          <w:szCs w:val="28"/>
          <w:lang w:val="uk-UA"/>
        </w:rPr>
      </w:pPr>
      <w:r w:rsidRPr="000A31F6">
        <w:rPr>
          <w:b/>
          <w:bCs/>
          <w:i/>
          <w:iCs/>
          <w:sz w:val="28"/>
          <w:szCs w:val="28"/>
        </w:rPr>
        <w:t xml:space="preserve">Ситуація перша </w:t>
      </w:r>
      <w:r w:rsidRPr="000A31F6">
        <w:rPr>
          <w:sz w:val="28"/>
          <w:szCs w:val="28"/>
        </w:rPr>
        <w:t xml:space="preserve">- </w:t>
      </w:r>
      <w:r w:rsidRPr="00D529E7">
        <w:rPr>
          <w:sz w:val="28"/>
          <w:szCs w:val="28"/>
        </w:rPr>
        <w:t xml:space="preserve">все </w:t>
      </w:r>
      <w:proofErr w:type="gramStart"/>
      <w:r w:rsidRPr="00D529E7">
        <w:rPr>
          <w:sz w:val="28"/>
          <w:szCs w:val="28"/>
        </w:rPr>
        <w:t>починається</w:t>
      </w:r>
      <w:proofErr w:type="gramEnd"/>
      <w:r w:rsidRPr="00D529E7">
        <w:rPr>
          <w:sz w:val="28"/>
          <w:szCs w:val="28"/>
        </w:rPr>
        <w:t xml:space="preserve"> спочатку, ніяких попередніх дій замовник не здійснював. </w:t>
      </w:r>
    </w:p>
    <w:p w:rsidR="000A31F6" w:rsidRPr="00E4713D" w:rsidRDefault="000A31F6" w:rsidP="003551EA">
      <w:pPr>
        <w:pStyle w:val="Default"/>
        <w:ind w:firstLine="708"/>
        <w:jc w:val="both"/>
        <w:rPr>
          <w:sz w:val="28"/>
          <w:szCs w:val="28"/>
          <w:lang w:val="uk-UA"/>
        </w:rPr>
      </w:pPr>
      <w:r w:rsidRPr="00D529E7">
        <w:rPr>
          <w:sz w:val="28"/>
          <w:szCs w:val="28"/>
          <w:lang w:val="uk-UA"/>
        </w:rPr>
        <w:lastRenderedPageBreak/>
        <w:t xml:space="preserve">Якщо будинок підпадає під дію п. 6 розділу ІІ Порядку </w:t>
      </w:r>
      <w:r w:rsidR="00E4713D" w:rsidRPr="00D529E7">
        <w:rPr>
          <w:sz w:val="28"/>
          <w:szCs w:val="28"/>
          <w:lang w:val="uk-UA"/>
        </w:rPr>
        <w:t xml:space="preserve">(до 300кв.м) </w:t>
      </w:r>
      <w:r w:rsidRPr="00D529E7">
        <w:rPr>
          <w:sz w:val="28"/>
          <w:szCs w:val="28"/>
          <w:lang w:val="uk-UA"/>
        </w:rPr>
        <w:t>потрібно звертатися до організації, яка здійснює технічну інвентаризацію (далі – БТІ). Фахівці БТІ одночасно виготовлять технічний паспорт, проведуть обстеження та складуть звіт, у т.ч. отримають від місцевого органу містобудування та архітектури інформацію щодо відповідності розташування об’єкта будівництва державним будівельним нормам, і на їх підставі проставлять відповідну відмітку у</w:t>
      </w:r>
      <w:r w:rsidRPr="00E4713D">
        <w:rPr>
          <w:sz w:val="28"/>
          <w:szCs w:val="28"/>
          <w:lang w:val="uk-UA"/>
        </w:rPr>
        <w:t xml:space="preserve"> технічному паспорті. </w:t>
      </w:r>
    </w:p>
    <w:p w:rsidR="00E4713D" w:rsidRDefault="00E4713D" w:rsidP="000A31F6">
      <w:pPr>
        <w:pStyle w:val="Default"/>
        <w:ind w:firstLine="708"/>
        <w:jc w:val="both"/>
        <w:rPr>
          <w:sz w:val="28"/>
          <w:szCs w:val="28"/>
          <w:lang w:val="uk-UA"/>
        </w:rPr>
      </w:pPr>
    </w:p>
    <w:p w:rsidR="000A31F6" w:rsidRPr="000A31F6" w:rsidRDefault="000A31F6" w:rsidP="000A31F6">
      <w:pPr>
        <w:pStyle w:val="Default"/>
        <w:ind w:firstLine="708"/>
        <w:jc w:val="both"/>
        <w:rPr>
          <w:sz w:val="28"/>
          <w:szCs w:val="28"/>
        </w:rPr>
      </w:pPr>
      <w:r w:rsidRPr="000A31F6">
        <w:rPr>
          <w:sz w:val="28"/>
          <w:szCs w:val="28"/>
        </w:rPr>
        <w:t>Для решти об'єктів, на які поширюється «будівельна амні</w:t>
      </w:r>
      <w:proofErr w:type="gramStart"/>
      <w:r w:rsidRPr="000A31F6">
        <w:rPr>
          <w:sz w:val="28"/>
          <w:szCs w:val="28"/>
        </w:rPr>
        <w:t>ст</w:t>
      </w:r>
      <w:proofErr w:type="gramEnd"/>
      <w:r w:rsidRPr="000A31F6">
        <w:rPr>
          <w:sz w:val="28"/>
          <w:szCs w:val="28"/>
        </w:rPr>
        <w:t xml:space="preserve">ія», потрібно діяти у </w:t>
      </w:r>
      <w:r w:rsidRPr="000A31F6">
        <w:rPr>
          <w:b/>
          <w:bCs/>
          <w:sz w:val="28"/>
          <w:szCs w:val="28"/>
        </w:rPr>
        <w:t>загальному порядку</w:t>
      </w:r>
      <w:r w:rsidRPr="000A31F6">
        <w:rPr>
          <w:sz w:val="28"/>
          <w:szCs w:val="28"/>
        </w:rPr>
        <w:t xml:space="preserve">, а саме: </w:t>
      </w:r>
      <w:r w:rsidRPr="00D529E7">
        <w:rPr>
          <w:sz w:val="28"/>
          <w:szCs w:val="28"/>
        </w:rPr>
        <w:t>спочатку виготовити технічний паспорт, звернувшись до БТІ, а потім провести технічне обстеження.</w:t>
      </w:r>
      <w:r w:rsidRPr="000A31F6">
        <w:rPr>
          <w:sz w:val="28"/>
          <w:szCs w:val="28"/>
        </w:rPr>
        <w:t xml:space="preserve"> Таке обстеження може здійснювати суб’єкт господарювання, який має у своєму складі фахівців, що отримали сертифікат експерта з технічного обстеження, або фізична особа-підприємець, що має зазначений сертифікат. Відмітка у технічному паспорті про проведення обстеження у даному випадку не потрібна. </w:t>
      </w:r>
    </w:p>
    <w:p w:rsidR="000A31F6" w:rsidRDefault="000A31F6" w:rsidP="000A31F6">
      <w:pPr>
        <w:pStyle w:val="Default"/>
        <w:ind w:firstLine="708"/>
        <w:jc w:val="both"/>
        <w:rPr>
          <w:sz w:val="28"/>
          <w:szCs w:val="28"/>
          <w:lang w:val="uk-UA"/>
        </w:rPr>
      </w:pPr>
      <w:r w:rsidRPr="000A31F6">
        <w:rPr>
          <w:sz w:val="28"/>
          <w:szCs w:val="28"/>
          <w:lang w:val="uk-UA"/>
        </w:rPr>
        <w:t xml:space="preserve">За інформацією щодо відповідності розташування об’єкта будівництва державним будівельним нормам до місцевого органу містобудування та архітектури може звернутися як сам замовник, передавши її потім фахівцю з обстеження для зазначення у звіті про обстеження, так і за дорученням замовника суб’єкт господарювання, що проводить обстеження. </w:t>
      </w:r>
    </w:p>
    <w:p w:rsidR="000A31F6" w:rsidRPr="000A31F6" w:rsidRDefault="000A31F6" w:rsidP="000A31F6">
      <w:pPr>
        <w:pStyle w:val="Default"/>
        <w:ind w:firstLine="708"/>
        <w:jc w:val="both"/>
        <w:rPr>
          <w:sz w:val="28"/>
          <w:szCs w:val="28"/>
          <w:lang w:val="uk-UA"/>
        </w:rPr>
      </w:pPr>
    </w:p>
    <w:p w:rsidR="000A31F6" w:rsidRPr="000A31F6" w:rsidRDefault="000A31F6" w:rsidP="000A31F6">
      <w:pPr>
        <w:pStyle w:val="Default"/>
        <w:jc w:val="both"/>
        <w:rPr>
          <w:sz w:val="28"/>
          <w:szCs w:val="28"/>
        </w:rPr>
      </w:pPr>
      <w:r w:rsidRPr="000A31F6">
        <w:rPr>
          <w:b/>
          <w:bCs/>
          <w:i/>
          <w:iCs/>
          <w:sz w:val="28"/>
          <w:szCs w:val="28"/>
        </w:rPr>
        <w:t xml:space="preserve">Ситуація друга </w:t>
      </w:r>
      <w:r w:rsidRPr="000A31F6">
        <w:rPr>
          <w:sz w:val="28"/>
          <w:szCs w:val="28"/>
        </w:rPr>
        <w:t xml:space="preserve">– замовник має технічний паспорт на будівлю, виготовлений до набуття чинності Порядку. </w:t>
      </w:r>
    </w:p>
    <w:p w:rsidR="000A31F6" w:rsidRPr="000A31F6" w:rsidRDefault="000A31F6" w:rsidP="003831DF">
      <w:pPr>
        <w:pStyle w:val="Default"/>
        <w:ind w:firstLine="708"/>
        <w:jc w:val="both"/>
        <w:rPr>
          <w:sz w:val="28"/>
          <w:szCs w:val="28"/>
        </w:rPr>
      </w:pPr>
      <w:r w:rsidRPr="000A31F6">
        <w:rPr>
          <w:sz w:val="28"/>
          <w:szCs w:val="28"/>
        </w:rPr>
        <w:t xml:space="preserve">Для об`єктів, які підпадають під </w:t>
      </w:r>
      <w:proofErr w:type="gramStart"/>
      <w:r w:rsidRPr="000A31F6">
        <w:rPr>
          <w:sz w:val="28"/>
          <w:szCs w:val="28"/>
        </w:rPr>
        <w:t>д</w:t>
      </w:r>
      <w:proofErr w:type="gramEnd"/>
      <w:r w:rsidRPr="000A31F6">
        <w:rPr>
          <w:sz w:val="28"/>
          <w:szCs w:val="28"/>
        </w:rPr>
        <w:t xml:space="preserve">ію п. 6 Порядку. У цьому випадку замовнику слід звернутися за проведенням технічного обстеження до БТІ, якє здійснювало технічну інвентаризацію і виготовляло технічний паспорт, оскільки вносити </w:t>
      </w:r>
      <w:proofErr w:type="gramStart"/>
      <w:r w:rsidRPr="000A31F6">
        <w:rPr>
          <w:sz w:val="28"/>
          <w:szCs w:val="28"/>
        </w:rPr>
        <w:t>будь-як</w:t>
      </w:r>
      <w:proofErr w:type="gramEnd"/>
      <w:r w:rsidRPr="000A31F6">
        <w:rPr>
          <w:sz w:val="28"/>
          <w:szCs w:val="28"/>
        </w:rPr>
        <w:t xml:space="preserve">і зміни чи доповнення до виданого документу може лише організація, яка його видала. </w:t>
      </w:r>
    </w:p>
    <w:p w:rsidR="000A31F6" w:rsidRPr="000A31F6" w:rsidRDefault="000A31F6" w:rsidP="003831DF">
      <w:pPr>
        <w:pStyle w:val="Default"/>
        <w:ind w:firstLine="708"/>
        <w:jc w:val="both"/>
        <w:rPr>
          <w:sz w:val="28"/>
          <w:szCs w:val="28"/>
        </w:rPr>
      </w:pPr>
      <w:r w:rsidRPr="000A31F6">
        <w:rPr>
          <w:sz w:val="28"/>
          <w:szCs w:val="28"/>
        </w:rPr>
        <w:t xml:space="preserve">Фахівці БТІ мають переконатися в актуальності технічного паспорту, </w:t>
      </w:r>
      <w:proofErr w:type="gramStart"/>
      <w:r w:rsidRPr="000A31F6">
        <w:rPr>
          <w:sz w:val="28"/>
          <w:szCs w:val="28"/>
        </w:rPr>
        <w:t>у</w:t>
      </w:r>
      <w:proofErr w:type="gramEnd"/>
      <w:r w:rsidRPr="000A31F6">
        <w:rPr>
          <w:sz w:val="28"/>
          <w:szCs w:val="28"/>
        </w:rPr>
        <w:t xml:space="preserve"> разі перебудови або добудови об’єкту внести відповідні зміни до технічного паспорту. При цьому, звісно, переконавшись, що </w:t>
      </w:r>
      <w:proofErr w:type="gramStart"/>
      <w:r w:rsidRPr="000A31F6">
        <w:rPr>
          <w:sz w:val="28"/>
          <w:szCs w:val="28"/>
        </w:rPr>
        <w:t>вс</w:t>
      </w:r>
      <w:proofErr w:type="gramEnd"/>
      <w:r w:rsidRPr="000A31F6">
        <w:rPr>
          <w:sz w:val="28"/>
          <w:szCs w:val="28"/>
        </w:rPr>
        <w:t xml:space="preserve">і будівельні роботи виконані до 12 березня 2011 року. </w:t>
      </w:r>
      <w:proofErr w:type="gramStart"/>
      <w:r w:rsidRPr="000A31F6">
        <w:rPr>
          <w:sz w:val="28"/>
          <w:szCs w:val="28"/>
        </w:rPr>
        <w:t>П</w:t>
      </w:r>
      <w:proofErr w:type="gramEnd"/>
      <w:r w:rsidRPr="000A31F6">
        <w:rPr>
          <w:sz w:val="28"/>
          <w:szCs w:val="28"/>
        </w:rPr>
        <w:t xml:space="preserve">ісля цього фахівцями організації складається звіт про технічне обстеження, отримується від місцевого органу містобудування та архітектури інформація щодо відповідності розташування об’єкта будівництва державним будівельним нормам, і на їх підставі робиться відповідна відмітка у технічному паспорті. </w:t>
      </w:r>
    </w:p>
    <w:p w:rsidR="00BA3CAB" w:rsidRDefault="000A31F6" w:rsidP="003831DF">
      <w:pPr>
        <w:pStyle w:val="Default"/>
        <w:ind w:firstLine="708"/>
        <w:jc w:val="both"/>
        <w:rPr>
          <w:sz w:val="28"/>
          <w:szCs w:val="28"/>
          <w:lang w:val="uk-UA"/>
        </w:rPr>
      </w:pPr>
      <w:r w:rsidRPr="000A31F6">
        <w:rPr>
          <w:sz w:val="28"/>
          <w:szCs w:val="28"/>
        </w:rPr>
        <w:t xml:space="preserve">У разі, якщо БТІ, що виготовляло технічний паспорт, з якихось причин не може здійснити технічне обстеження, слід діяти по першій ситуації, у тому числі скористатися загальним порядком. </w:t>
      </w:r>
    </w:p>
    <w:p w:rsidR="00BA3CAB" w:rsidRPr="00BA3CAB" w:rsidRDefault="00BA3CAB" w:rsidP="00BA3CAB">
      <w:pPr>
        <w:pStyle w:val="Default"/>
        <w:jc w:val="both"/>
        <w:rPr>
          <w:sz w:val="28"/>
          <w:szCs w:val="28"/>
          <w:lang w:val="uk-UA"/>
        </w:rPr>
      </w:pPr>
    </w:p>
    <w:p w:rsidR="000A31F6" w:rsidRPr="000A31F6" w:rsidRDefault="000A31F6" w:rsidP="00BA3CAB">
      <w:pPr>
        <w:pStyle w:val="Default"/>
        <w:jc w:val="both"/>
        <w:rPr>
          <w:sz w:val="28"/>
          <w:szCs w:val="28"/>
        </w:rPr>
      </w:pPr>
      <w:r w:rsidRPr="000A31F6">
        <w:rPr>
          <w:b/>
          <w:bCs/>
          <w:i/>
          <w:iCs/>
          <w:sz w:val="28"/>
          <w:szCs w:val="28"/>
        </w:rPr>
        <w:t xml:space="preserve">Ситуація третя </w:t>
      </w:r>
      <w:r w:rsidRPr="000A31F6">
        <w:rPr>
          <w:sz w:val="28"/>
          <w:szCs w:val="28"/>
        </w:rPr>
        <w:t xml:space="preserve">– замовник має звіт про технічне обстеження об’єкту проведене </w:t>
      </w:r>
      <w:proofErr w:type="gramStart"/>
      <w:r w:rsidRPr="000A31F6">
        <w:rPr>
          <w:sz w:val="28"/>
          <w:szCs w:val="28"/>
        </w:rPr>
        <w:t>п</w:t>
      </w:r>
      <w:proofErr w:type="gramEnd"/>
      <w:r w:rsidRPr="000A31F6">
        <w:rPr>
          <w:sz w:val="28"/>
          <w:szCs w:val="28"/>
        </w:rPr>
        <w:t xml:space="preserve">ісля 29 квітня 2013 року. Іншими словами, заявник не встиг скористатися попередньою амністією. </w:t>
      </w:r>
    </w:p>
    <w:p w:rsidR="000A31F6" w:rsidRPr="000A31F6" w:rsidRDefault="000A31F6" w:rsidP="000A31F6">
      <w:pPr>
        <w:pStyle w:val="Default"/>
        <w:ind w:firstLine="708"/>
        <w:jc w:val="both"/>
        <w:rPr>
          <w:sz w:val="28"/>
          <w:szCs w:val="28"/>
        </w:rPr>
      </w:pPr>
      <w:r w:rsidRPr="000A31F6">
        <w:rPr>
          <w:sz w:val="28"/>
          <w:szCs w:val="28"/>
          <w:lang w:val="uk-UA"/>
        </w:rPr>
        <w:t xml:space="preserve">У цьому випадку заявник має самостійно звернутися до місцевого органу містобудування та архітектури і отримати інформацію щодо відповідності розташування об’єкта будівництва державним будівельним нормам. </w:t>
      </w:r>
      <w:r w:rsidRPr="000A31F6">
        <w:rPr>
          <w:sz w:val="28"/>
          <w:szCs w:val="28"/>
        </w:rPr>
        <w:t xml:space="preserve">Зазначена інформація разом із звітом про технічне обстеження та іншими, передбаченими Порядком документами, </w:t>
      </w:r>
      <w:proofErr w:type="gramStart"/>
      <w:r w:rsidRPr="000A31F6">
        <w:rPr>
          <w:sz w:val="28"/>
          <w:szCs w:val="28"/>
        </w:rPr>
        <w:t>подається</w:t>
      </w:r>
      <w:proofErr w:type="gramEnd"/>
      <w:r w:rsidRPr="000A31F6">
        <w:rPr>
          <w:sz w:val="28"/>
          <w:szCs w:val="28"/>
        </w:rPr>
        <w:t xml:space="preserve"> </w:t>
      </w:r>
      <w:r w:rsidRPr="000A31F6">
        <w:rPr>
          <w:b/>
          <w:bCs/>
          <w:sz w:val="28"/>
          <w:szCs w:val="28"/>
        </w:rPr>
        <w:t>у загальному порядку</w:t>
      </w:r>
      <w:r w:rsidRPr="000A31F6">
        <w:rPr>
          <w:sz w:val="28"/>
          <w:szCs w:val="28"/>
        </w:rPr>
        <w:t xml:space="preserve">. </w:t>
      </w:r>
    </w:p>
    <w:p w:rsidR="000A31F6" w:rsidRPr="000A31F6" w:rsidRDefault="000A31F6" w:rsidP="000A31F6">
      <w:pPr>
        <w:pStyle w:val="Default"/>
        <w:ind w:firstLine="708"/>
        <w:jc w:val="both"/>
        <w:rPr>
          <w:sz w:val="28"/>
          <w:szCs w:val="28"/>
          <w:lang w:val="uk-UA"/>
        </w:rPr>
      </w:pPr>
      <w:r w:rsidRPr="000A31F6">
        <w:rPr>
          <w:sz w:val="28"/>
          <w:szCs w:val="28"/>
          <w:lang w:val="uk-UA"/>
        </w:rPr>
        <w:lastRenderedPageBreak/>
        <w:t xml:space="preserve">Враховуючи імперативну норму закону, щодо проведення технічного обстеження індивідуальних (садибних) житлових будинків, садових, дачних будинків загальною площею до 300 квадратних метрів включно, господарських (присадибних) будівель і споруд загальною площею до 100 квадратних метрів включно в ході їх технічної інвентаризації з відповідною відміткою в технічному паспорті, можлива інша ситуація, а саме. </w:t>
      </w:r>
    </w:p>
    <w:p w:rsidR="000A31F6" w:rsidRPr="000A31F6" w:rsidRDefault="000A31F6" w:rsidP="000A31F6">
      <w:pPr>
        <w:pStyle w:val="Default"/>
        <w:ind w:firstLine="708"/>
        <w:jc w:val="both"/>
        <w:rPr>
          <w:sz w:val="28"/>
          <w:szCs w:val="28"/>
          <w:lang w:val="uk-UA"/>
        </w:rPr>
      </w:pPr>
      <w:r w:rsidRPr="000A31F6">
        <w:rPr>
          <w:sz w:val="28"/>
          <w:szCs w:val="28"/>
          <w:lang w:val="uk-UA"/>
        </w:rPr>
        <w:t xml:space="preserve">Звіт про проведене технічне обстеження разом із інформацією щодо відповідності розташування об’єкта будівництва державним будівельним нормам замовник може подати до БТІ, яке виготовляло технічний паспорт, на підставі чого БТІ проставить у ньому відмітку про технічне обстеження. </w:t>
      </w:r>
    </w:p>
    <w:p w:rsidR="000A31F6" w:rsidRDefault="000A31F6" w:rsidP="000A31F6">
      <w:pPr>
        <w:pStyle w:val="Default"/>
        <w:ind w:firstLine="708"/>
        <w:jc w:val="both"/>
        <w:rPr>
          <w:b/>
          <w:bCs/>
          <w:sz w:val="28"/>
          <w:szCs w:val="28"/>
          <w:lang w:val="uk-UA"/>
        </w:rPr>
      </w:pPr>
      <w:r w:rsidRPr="000A31F6">
        <w:rPr>
          <w:sz w:val="28"/>
          <w:szCs w:val="28"/>
        </w:rPr>
        <w:t xml:space="preserve">Зазначена ситуація є логічною, але законодавчо не </w:t>
      </w:r>
      <w:proofErr w:type="gramStart"/>
      <w:r w:rsidRPr="000A31F6">
        <w:rPr>
          <w:sz w:val="28"/>
          <w:szCs w:val="28"/>
        </w:rPr>
        <w:t>п</w:t>
      </w:r>
      <w:proofErr w:type="gramEnd"/>
      <w:r w:rsidRPr="000A31F6">
        <w:rPr>
          <w:sz w:val="28"/>
          <w:szCs w:val="28"/>
        </w:rPr>
        <w:t xml:space="preserve">ідкріплена, тому у разі якщо БТІ відмовляється проставляти відмітку на підставі раніше складених звітів, </w:t>
      </w:r>
      <w:r w:rsidRPr="000A31F6">
        <w:rPr>
          <w:b/>
          <w:bCs/>
          <w:sz w:val="28"/>
          <w:szCs w:val="28"/>
        </w:rPr>
        <w:t xml:space="preserve">то можна буде діяти на вибір замовника: по першій ситуації або подавати документи у загальному порядку, а саме подати звіт складений після 29 квітня 2013 року разом із іншими необхідними документами до ДАБІ. </w:t>
      </w:r>
    </w:p>
    <w:p w:rsidR="000A31F6" w:rsidRPr="000A31F6" w:rsidRDefault="000A31F6" w:rsidP="000A31F6">
      <w:pPr>
        <w:pStyle w:val="Default"/>
        <w:ind w:firstLine="708"/>
        <w:jc w:val="both"/>
        <w:rPr>
          <w:sz w:val="28"/>
          <w:szCs w:val="28"/>
          <w:lang w:val="uk-UA"/>
        </w:rPr>
      </w:pPr>
    </w:p>
    <w:p w:rsidR="000A31F6" w:rsidRPr="000A31F6" w:rsidRDefault="000A31F6" w:rsidP="000A31F6">
      <w:pPr>
        <w:pStyle w:val="Default"/>
        <w:jc w:val="both"/>
        <w:rPr>
          <w:sz w:val="28"/>
          <w:szCs w:val="28"/>
        </w:rPr>
      </w:pPr>
      <w:r w:rsidRPr="000A31F6">
        <w:rPr>
          <w:b/>
          <w:bCs/>
          <w:sz w:val="28"/>
          <w:szCs w:val="28"/>
        </w:rPr>
        <w:t>Крок третій. Загальний порядок формування пакету документі</w:t>
      </w:r>
      <w:proofErr w:type="gramStart"/>
      <w:r w:rsidRPr="000A31F6">
        <w:rPr>
          <w:b/>
          <w:bCs/>
          <w:sz w:val="28"/>
          <w:szCs w:val="28"/>
        </w:rPr>
        <w:t>в</w:t>
      </w:r>
      <w:proofErr w:type="gramEnd"/>
      <w:r w:rsidRPr="000A31F6">
        <w:rPr>
          <w:b/>
          <w:bCs/>
          <w:sz w:val="28"/>
          <w:szCs w:val="28"/>
        </w:rPr>
        <w:t xml:space="preserve"> для прийняття в експлуатацію </w:t>
      </w:r>
    </w:p>
    <w:p w:rsidR="000A31F6" w:rsidRPr="000A31F6" w:rsidRDefault="000A31F6" w:rsidP="000A31F6">
      <w:pPr>
        <w:pStyle w:val="Default"/>
        <w:ind w:firstLine="708"/>
        <w:jc w:val="both"/>
        <w:rPr>
          <w:sz w:val="28"/>
          <w:szCs w:val="28"/>
        </w:rPr>
      </w:pPr>
      <w:r w:rsidRPr="000A31F6">
        <w:rPr>
          <w:sz w:val="28"/>
          <w:szCs w:val="28"/>
        </w:rPr>
        <w:t>Замовнику треба пересвідчитися у наявності повного та необхідного пакету документі</w:t>
      </w:r>
      <w:proofErr w:type="gramStart"/>
      <w:r w:rsidRPr="000A31F6">
        <w:rPr>
          <w:sz w:val="28"/>
          <w:szCs w:val="28"/>
        </w:rPr>
        <w:t>в</w:t>
      </w:r>
      <w:proofErr w:type="gramEnd"/>
      <w:r w:rsidRPr="000A31F6">
        <w:rPr>
          <w:sz w:val="28"/>
          <w:szCs w:val="28"/>
        </w:rPr>
        <w:t xml:space="preserve">, а саме: </w:t>
      </w:r>
    </w:p>
    <w:p w:rsidR="000A31F6" w:rsidRPr="000A31F6" w:rsidRDefault="000A31F6" w:rsidP="000A31F6">
      <w:pPr>
        <w:pStyle w:val="Default"/>
        <w:ind w:left="1276"/>
        <w:jc w:val="both"/>
        <w:rPr>
          <w:sz w:val="28"/>
          <w:szCs w:val="28"/>
        </w:rPr>
      </w:pPr>
      <w:r>
        <w:rPr>
          <w:sz w:val="28"/>
          <w:szCs w:val="28"/>
          <w:lang w:val="uk-UA"/>
        </w:rPr>
        <w:t xml:space="preserve">- </w:t>
      </w:r>
      <w:r w:rsidRPr="000A31F6">
        <w:rPr>
          <w:sz w:val="28"/>
          <w:szCs w:val="28"/>
        </w:rPr>
        <w:t xml:space="preserve">звіт про проведення технічного обстеження; </w:t>
      </w:r>
    </w:p>
    <w:p w:rsidR="000A31F6" w:rsidRPr="000A31F6" w:rsidRDefault="000A31F6" w:rsidP="000A31F6">
      <w:pPr>
        <w:pStyle w:val="Default"/>
        <w:ind w:left="1276"/>
        <w:jc w:val="both"/>
        <w:rPr>
          <w:sz w:val="28"/>
          <w:szCs w:val="28"/>
        </w:rPr>
      </w:pPr>
      <w:r>
        <w:rPr>
          <w:sz w:val="28"/>
          <w:szCs w:val="28"/>
          <w:lang w:val="uk-UA"/>
        </w:rPr>
        <w:t xml:space="preserve">- </w:t>
      </w:r>
      <w:r w:rsidRPr="000A31F6">
        <w:rPr>
          <w:sz w:val="28"/>
          <w:szCs w:val="28"/>
        </w:rPr>
        <w:t xml:space="preserve">засвідчені в установленому порядку копії: </w:t>
      </w:r>
    </w:p>
    <w:p w:rsidR="000A31F6" w:rsidRPr="000A31F6" w:rsidRDefault="000A31F6" w:rsidP="00BA3CAB">
      <w:pPr>
        <w:pStyle w:val="Default"/>
        <w:ind w:left="1985"/>
        <w:jc w:val="both"/>
        <w:rPr>
          <w:sz w:val="28"/>
          <w:szCs w:val="28"/>
        </w:rPr>
      </w:pPr>
      <w:r>
        <w:rPr>
          <w:sz w:val="28"/>
          <w:szCs w:val="28"/>
          <w:lang w:val="uk-UA"/>
        </w:rPr>
        <w:t xml:space="preserve">- </w:t>
      </w:r>
      <w:r w:rsidRPr="000A31F6">
        <w:rPr>
          <w:sz w:val="28"/>
          <w:szCs w:val="28"/>
        </w:rPr>
        <w:t xml:space="preserve">документа, що посвідчує право власності чи користування земельною ділянкою, на якій розміщено об'єкт; </w:t>
      </w:r>
    </w:p>
    <w:p w:rsidR="000A31F6" w:rsidRPr="000A31F6" w:rsidRDefault="000A31F6" w:rsidP="00BA3CAB">
      <w:pPr>
        <w:pStyle w:val="Default"/>
        <w:ind w:left="1985"/>
        <w:jc w:val="both"/>
        <w:rPr>
          <w:sz w:val="28"/>
          <w:szCs w:val="28"/>
        </w:rPr>
      </w:pPr>
      <w:r>
        <w:rPr>
          <w:sz w:val="28"/>
          <w:szCs w:val="28"/>
          <w:lang w:val="uk-UA"/>
        </w:rPr>
        <w:t xml:space="preserve">- </w:t>
      </w:r>
      <w:r w:rsidRPr="000A31F6">
        <w:rPr>
          <w:sz w:val="28"/>
          <w:szCs w:val="28"/>
        </w:rPr>
        <w:t xml:space="preserve">технічного паспорта (з відміткою про проведене технічне обстеження у передбачених цим Порядком випадках). </w:t>
      </w:r>
    </w:p>
    <w:p w:rsidR="000A31F6" w:rsidRPr="000A31F6" w:rsidRDefault="000A31F6" w:rsidP="00BA3CAB">
      <w:pPr>
        <w:pStyle w:val="Default"/>
        <w:ind w:firstLine="708"/>
        <w:jc w:val="both"/>
        <w:rPr>
          <w:sz w:val="28"/>
          <w:szCs w:val="28"/>
        </w:rPr>
      </w:pPr>
      <w:r w:rsidRPr="000A31F6">
        <w:rPr>
          <w:sz w:val="28"/>
          <w:szCs w:val="28"/>
        </w:rPr>
        <w:t xml:space="preserve">На </w:t>
      </w:r>
      <w:proofErr w:type="gramStart"/>
      <w:r w:rsidRPr="000A31F6">
        <w:rPr>
          <w:sz w:val="28"/>
          <w:szCs w:val="28"/>
        </w:rPr>
        <w:t>п</w:t>
      </w:r>
      <w:proofErr w:type="gramEnd"/>
      <w:r w:rsidRPr="000A31F6">
        <w:rPr>
          <w:sz w:val="28"/>
          <w:szCs w:val="28"/>
        </w:rPr>
        <w:t xml:space="preserve">ідставі зазначених документів, заявнику треба заповнити заяву та два примірники декларації про готовність об’єкта до експлуатації, бланки та зразки заповнення яких, можна отримати на сайті Держархбудінспекції. </w:t>
      </w:r>
    </w:p>
    <w:p w:rsidR="000A31F6" w:rsidRPr="000A31F6" w:rsidRDefault="000A31F6" w:rsidP="00BA3CAB">
      <w:pPr>
        <w:pStyle w:val="Default"/>
        <w:ind w:firstLine="708"/>
        <w:jc w:val="both"/>
        <w:rPr>
          <w:sz w:val="28"/>
          <w:szCs w:val="28"/>
        </w:rPr>
      </w:pPr>
      <w:r w:rsidRPr="000A31F6">
        <w:rPr>
          <w:sz w:val="28"/>
          <w:szCs w:val="28"/>
        </w:rPr>
        <w:t xml:space="preserve">Звіт про проведення технічного обстеження потрібно подавати в оригіналі. Необхідно звернути увагу на те щоб звіт було прошито, пронумеровано, затверджено суб’єктом господарювання </w:t>
      </w:r>
      <w:proofErr w:type="gramStart"/>
      <w:r w:rsidRPr="000A31F6">
        <w:rPr>
          <w:sz w:val="28"/>
          <w:szCs w:val="28"/>
        </w:rPr>
        <w:t>п</w:t>
      </w:r>
      <w:proofErr w:type="gramEnd"/>
      <w:r w:rsidRPr="000A31F6">
        <w:rPr>
          <w:sz w:val="28"/>
          <w:szCs w:val="28"/>
        </w:rPr>
        <w:t xml:space="preserve">ідписано та скріплено особистою печаткою виконавця. </w:t>
      </w:r>
    </w:p>
    <w:p w:rsidR="000A31F6" w:rsidRPr="000A31F6" w:rsidRDefault="000A31F6" w:rsidP="00BA3CAB">
      <w:pPr>
        <w:pStyle w:val="Default"/>
        <w:ind w:firstLine="708"/>
        <w:jc w:val="both"/>
        <w:rPr>
          <w:sz w:val="28"/>
          <w:szCs w:val="28"/>
        </w:rPr>
      </w:pPr>
      <w:r w:rsidRPr="000A31F6">
        <w:rPr>
          <w:sz w:val="28"/>
          <w:szCs w:val="28"/>
        </w:rPr>
        <w:t xml:space="preserve">Технічний паспорт може бути поданий в оригіналі або копії, засвідченої БТІ яким було складено таких технічний паспорт, або нотаріусом, проте як </w:t>
      </w:r>
      <w:r w:rsidR="00BA3CAB">
        <w:rPr>
          <w:sz w:val="28"/>
          <w:szCs w:val="28"/>
          <w:lang w:val="uk-UA"/>
        </w:rPr>
        <w:t xml:space="preserve"> </w:t>
      </w:r>
      <w:proofErr w:type="gramStart"/>
      <w:r w:rsidRPr="000A31F6">
        <w:rPr>
          <w:sz w:val="28"/>
          <w:szCs w:val="28"/>
        </w:rPr>
        <w:t>св</w:t>
      </w:r>
      <w:proofErr w:type="gramEnd"/>
      <w:r w:rsidRPr="000A31F6">
        <w:rPr>
          <w:sz w:val="28"/>
          <w:szCs w:val="28"/>
        </w:rPr>
        <w:t xml:space="preserve">ідчить практика, у переважній більшості нотаріуси відмовляються засвідчувати вірність копій технічних паспортів. </w:t>
      </w:r>
    </w:p>
    <w:p w:rsidR="000A31F6" w:rsidRPr="00BA3CAB" w:rsidRDefault="000A31F6" w:rsidP="00BA3CAB">
      <w:pPr>
        <w:pStyle w:val="Default"/>
        <w:ind w:firstLine="708"/>
        <w:jc w:val="both"/>
        <w:rPr>
          <w:sz w:val="28"/>
          <w:szCs w:val="28"/>
          <w:lang w:val="uk-UA"/>
        </w:rPr>
      </w:pPr>
      <w:r w:rsidRPr="00BA3CAB">
        <w:rPr>
          <w:sz w:val="28"/>
          <w:szCs w:val="28"/>
          <w:lang w:val="uk-UA"/>
        </w:rPr>
        <w:t xml:space="preserve">До того ж, відповідно до абз.14 п. 11 Інструкції про порядок проведення технічної інвентаризації об’єктів нерухомого майна, затверджена наказом Держбуду від 24.05.2001 № 127 зняття копій з інвентаризаційних матеріалів, а також різного роду вибірки та виписки з них, обробка безпосередньо працівниками інших установ та організацій, а також приватними особами не дозволяється. </w:t>
      </w:r>
    </w:p>
    <w:p w:rsidR="000A31F6" w:rsidRDefault="000A31F6" w:rsidP="00BA3CAB">
      <w:pPr>
        <w:pStyle w:val="Default"/>
        <w:ind w:firstLine="708"/>
        <w:jc w:val="both"/>
        <w:rPr>
          <w:b/>
          <w:bCs/>
          <w:sz w:val="28"/>
          <w:szCs w:val="28"/>
          <w:lang w:val="uk-UA"/>
        </w:rPr>
      </w:pPr>
      <w:r w:rsidRPr="000A31F6">
        <w:rPr>
          <w:sz w:val="28"/>
          <w:szCs w:val="28"/>
        </w:rPr>
        <w:t xml:space="preserve">Як раніше вже зазначалося </w:t>
      </w:r>
      <w:proofErr w:type="gramStart"/>
      <w:r w:rsidRPr="000A31F6">
        <w:rPr>
          <w:sz w:val="28"/>
          <w:szCs w:val="28"/>
        </w:rPr>
        <w:t>допускається</w:t>
      </w:r>
      <w:proofErr w:type="gramEnd"/>
      <w:r w:rsidRPr="000A31F6">
        <w:rPr>
          <w:sz w:val="28"/>
          <w:szCs w:val="28"/>
        </w:rPr>
        <w:t xml:space="preserve"> подання технічного паспорту на будинок до 300 квадратних метрів включно, господарських (присадибних) будівель і споруд загальною площею до 100 квадратних метрів включно, складеного до набрання чинності Порядком, за умови проставляння в ньому відмітки про </w:t>
      </w:r>
      <w:r w:rsidRPr="000A31F6">
        <w:rPr>
          <w:b/>
          <w:bCs/>
          <w:sz w:val="28"/>
          <w:szCs w:val="28"/>
        </w:rPr>
        <w:t xml:space="preserve">технічне обстеження. </w:t>
      </w:r>
    </w:p>
    <w:p w:rsidR="000A31F6" w:rsidRDefault="000A31F6" w:rsidP="00BA3CAB">
      <w:pPr>
        <w:pStyle w:val="Default"/>
        <w:ind w:firstLine="708"/>
        <w:jc w:val="both"/>
        <w:rPr>
          <w:b/>
          <w:bCs/>
          <w:sz w:val="28"/>
          <w:szCs w:val="28"/>
          <w:lang w:val="uk-UA"/>
        </w:rPr>
      </w:pPr>
      <w:r w:rsidRPr="000A31F6">
        <w:rPr>
          <w:b/>
          <w:bCs/>
          <w:sz w:val="28"/>
          <w:szCs w:val="28"/>
        </w:rPr>
        <w:lastRenderedPageBreak/>
        <w:t xml:space="preserve">У випадку, якщо технічний паспорт виготовлено до набрання чинності Порядком, то такий технічний паспорт можна вважати допустимим документом для подання та прийняття в експлуатацію згідно Порядку. </w:t>
      </w:r>
    </w:p>
    <w:p w:rsidR="00BA3CAB" w:rsidRDefault="00BA3CAB" w:rsidP="00BA3CAB">
      <w:pPr>
        <w:pStyle w:val="Default"/>
        <w:ind w:firstLine="708"/>
        <w:jc w:val="both"/>
        <w:rPr>
          <w:sz w:val="28"/>
          <w:szCs w:val="28"/>
          <w:lang w:val="uk-UA"/>
        </w:rPr>
      </w:pPr>
    </w:p>
    <w:p w:rsidR="003551EA" w:rsidRPr="00BA3CAB" w:rsidRDefault="003551EA" w:rsidP="00BA3CAB">
      <w:pPr>
        <w:pStyle w:val="Default"/>
        <w:ind w:firstLine="708"/>
        <w:jc w:val="both"/>
        <w:rPr>
          <w:sz w:val="28"/>
          <w:szCs w:val="28"/>
          <w:lang w:val="uk-UA"/>
        </w:rPr>
      </w:pPr>
    </w:p>
    <w:p w:rsidR="000A31F6" w:rsidRPr="000A31F6" w:rsidRDefault="000A31F6" w:rsidP="000A31F6">
      <w:pPr>
        <w:pStyle w:val="Default"/>
        <w:jc w:val="both"/>
        <w:rPr>
          <w:sz w:val="28"/>
          <w:szCs w:val="28"/>
        </w:rPr>
      </w:pPr>
      <w:r w:rsidRPr="000A31F6">
        <w:rPr>
          <w:b/>
          <w:bCs/>
          <w:sz w:val="28"/>
          <w:szCs w:val="28"/>
        </w:rPr>
        <w:t>Документом, що посвідчує майнові права на земельну ділянку</w:t>
      </w:r>
      <w:r w:rsidRPr="000A31F6">
        <w:rPr>
          <w:sz w:val="28"/>
          <w:szCs w:val="28"/>
        </w:rPr>
        <w:t xml:space="preserve">, може бути: </w:t>
      </w:r>
    </w:p>
    <w:p w:rsidR="000A31F6" w:rsidRPr="000A31F6" w:rsidRDefault="000A31F6" w:rsidP="00BA3CAB">
      <w:pPr>
        <w:pStyle w:val="Default"/>
        <w:ind w:left="851"/>
        <w:jc w:val="both"/>
        <w:rPr>
          <w:sz w:val="28"/>
          <w:szCs w:val="28"/>
        </w:rPr>
      </w:pPr>
      <w:r w:rsidRPr="000A31F6">
        <w:rPr>
          <w:sz w:val="28"/>
          <w:szCs w:val="28"/>
        </w:rPr>
        <w:t xml:space="preserve">- державний акт </w:t>
      </w:r>
      <w:proofErr w:type="gramStart"/>
      <w:r w:rsidRPr="000A31F6">
        <w:rPr>
          <w:sz w:val="28"/>
          <w:szCs w:val="28"/>
        </w:rPr>
        <w:t>на право приватно</w:t>
      </w:r>
      <w:proofErr w:type="gramEnd"/>
      <w:r w:rsidRPr="000A31F6">
        <w:rPr>
          <w:sz w:val="28"/>
          <w:szCs w:val="28"/>
        </w:rPr>
        <w:t xml:space="preserve">ї власності на землю, державний акт на право власності на землю, державний акт на право власності на земельну ділянку; </w:t>
      </w:r>
    </w:p>
    <w:p w:rsidR="000A31F6" w:rsidRPr="000A31F6" w:rsidRDefault="000A31F6" w:rsidP="00BA3CAB">
      <w:pPr>
        <w:pStyle w:val="Default"/>
        <w:ind w:left="851"/>
        <w:jc w:val="both"/>
        <w:rPr>
          <w:sz w:val="28"/>
          <w:szCs w:val="28"/>
        </w:rPr>
      </w:pPr>
      <w:r w:rsidRPr="000A31F6">
        <w:rPr>
          <w:sz w:val="28"/>
          <w:szCs w:val="28"/>
        </w:rPr>
        <w:t xml:space="preserve">- </w:t>
      </w:r>
      <w:proofErr w:type="gramStart"/>
      <w:r w:rsidRPr="000A31F6">
        <w:rPr>
          <w:sz w:val="28"/>
          <w:szCs w:val="28"/>
        </w:rPr>
        <w:t>св</w:t>
      </w:r>
      <w:proofErr w:type="gramEnd"/>
      <w:r w:rsidRPr="000A31F6">
        <w:rPr>
          <w:sz w:val="28"/>
          <w:szCs w:val="28"/>
        </w:rPr>
        <w:t xml:space="preserve">ідоцтво про право на спадщину, до якого долучається державний акт; </w:t>
      </w:r>
    </w:p>
    <w:p w:rsidR="000A31F6" w:rsidRPr="000A31F6" w:rsidRDefault="000A31F6" w:rsidP="00BA3CAB">
      <w:pPr>
        <w:pStyle w:val="Default"/>
        <w:ind w:left="851"/>
        <w:jc w:val="both"/>
        <w:rPr>
          <w:sz w:val="28"/>
          <w:szCs w:val="28"/>
        </w:rPr>
      </w:pPr>
      <w:r w:rsidRPr="000A31F6">
        <w:rPr>
          <w:sz w:val="28"/>
          <w:szCs w:val="28"/>
        </w:rPr>
        <w:t xml:space="preserve">- державний акт на право постійного користування </w:t>
      </w:r>
      <w:proofErr w:type="gramStart"/>
      <w:r w:rsidRPr="000A31F6">
        <w:rPr>
          <w:sz w:val="28"/>
          <w:szCs w:val="28"/>
        </w:rPr>
        <w:t>земельною</w:t>
      </w:r>
      <w:proofErr w:type="gramEnd"/>
      <w:r w:rsidRPr="000A31F6">
        <w:rPr>
          <w:sz w:val="28"/>
          <w:szCs w:val="28"/>
        </w:rPr>
        <w:t xml:space="preserve"> ділянкою; </w:t>
      </w:r>
    </w:p>
    <w:p w:rsidR="000A31F6" w:rsidRPr="000A31F6" w:rsidRDefault="000A31F6" w:rsidP="00BA3CAB">
      <w:pPr>
        <w:pStyle w:val="Default"/>
        <w:ind w:left="851"/>
        <w:jc w:val="both"/>
        <w:rPr>
          <w:sz w:val="28"/>
          <w:szCs w:val="28"/>
        </w:rPr>
      </w:pPr>
      <w:r w:rsidRPr="000A31F6">
        <w:rPr>
          <w:sz w:val="28"/>
          <w:szCs w:val="28"/>
        </w:rPr>
        <w:t>- догові</w:t>
      </w:r>
      <w:proofErr w:type="gramStart"/>
      <w:r w:rsidRPr="000A31F6">
        <w:rPr>
          <w:sz w:val="28"/>
          <w:szCs w:val="28"/>
        </w:rPr>
        <w:t>р</w:t>
      </w:r>
      <w:proofErr w:type="gramEnd"/>
      <w:r w:rsidRPr="000A31F6">
        <w:rPr>
          <w:sz w:val="28"/>
          <w:szCs w:val="28"/>
        </w:rPr>
        <w:t xml:space="preserve"> оренди з його невід’ємними частинами (план або схема земельної ділянки, яка передається в оренду; кадастровий план земельної ділянки з відображенням обмежень (обтяжень) у її використанні та встановлених земельних сервітутів; акт визначення меж земельної ділянки в натурі (на місцевості); акт приймання-передачі об’єкта оренди; проект відведення земельної ділянки </w:t>
      </w:r>
      <w:proofErr w:type="gramStart"/>
      <w:r w:rsidRPr="000A31F6">
        <w:rPr>
          <w:sz w:val="28"/>
          <w:szCs w:val="28"/>
        </w:rPr>
        <w:t>у</w:t>
      </w:r>
      <w:proofErr w:type="gramEnd"/>
      <w:r w:rsidRPr="000A31F6">
        <w:rPr>
          <w:sz w:val="28"/>
          <w:szCs w:val="28"/>
        </w:rPr>
        <w:t xml:space="preserve"> разі його розроблення згідно із законом); </w:t>
      </w:r>
    </w:p>
    <w:p w:rsidR="000A31F6" w:rsidRPr="000A31F6" w:rsidRDefault="000A31F6" w:rsidP="00BA3CAB">
      <w:pPr>
        <w:pStyle w:val="Default"/>
        <w:ind w:left="851"/>
        <w:jc w:val="both"/>
        <w:rPr>
          <w:sz w:val="28"/>
          <w:szCs w:val="28"/>
        </w:rPr>
      </w:pPr>
      <w:r w:rsidRPr="000A31F6">
        <w:rPr>
          <w:sz w:val="28"/>
          <w:szCs w:val="28"/>
        </w:rPr>
        <w:t>- догові</w:t>
      </w:r>
      <w:proofErr w:type="gramStart"/>
      <w:r w:rsidRPr="000A31F6">
        <w:rPr>
          <w:sz w:val="28"/>
          <w:szCs w:val="28"/>
        </w:rPr>
        <w:t>р</w:t>
      </w:r>
      <w:proofErr w:type="gramEnd"/>
      <w:r w:rsidRPr="000A31F6">
        <w:rPr>
          <w:sz w:val="28"/>
          <w:szCs w:val="28"/>
        </w:rPr>
        <w:t xml:space="preserve"> суперфіцію (право користування чужою земельною ділянкою для забудови); </w:t>
      </w:r>
    </w:p>
    <w:p w:rsidR="000A31F6" w:rsidRPr="000A31F6" w:rsidRDefault="000A31F6" w:rsidP="00BA3CAB">
      <w:pPr>
        <w:pStyle w:val="Default"/>
        <w:ind w:left="851"/>
        <w:jc w:val="both"/>
        <w:rPr>
          <w:sz w:val="28"/>
          <w:szCs w:val="28"/>
        </w:rPr>
      </w:pPr>
      <w:r w:rsidRPr="000A31F6">
        <w:rPr>
          <w:sz w:val="28"/>
          <w:szCs w:val="28"/>
        </w:rPr>
        <w:t xml:space="preserve">- </w:t>
      </w:r>
      <w:proofErr w:type="gramStart"/>
      <w:r w:rsidRPr="000A31F6">
        <w:rPr>
          <w:sz w:val="28"/>
          <w:szCs w:val="28"/>
        </w:rPr>
        <w:t>св</w:t>
      </w:r>
      <w:proofErr w:type="gramEnd"/>
      <w:r w:rsidRPr="000A31F6">
        <w:rPr>
          <w:sz w:val="28"/>
          <w:szCs w:val="28"/>
        </w:rPr>
        <w:t xml:space="preserve">ідоцтво про право власності та витяг з реєстру прав власності на нерухоме майно, тощо. </w:t>
      </w:r>
    </w:p>
    <w:p w:rsidR="000A31F6" w:rsidRPr="000A31F6" w:rsidRDefault="000A31F6" w:rsidP="000A31F6">
      <w:pPr>
        <w:pStyle w:val="Default"/>
        <w:jc w:val="both"/>
        <w:rPr>
          <w:sz w:val="28"/>
          <w:szCs w:val="28"/>
        </w:rPr>
      </w:pPr>
      <w:r w:rsidRPr="000A31F6">
        <w:rPr>
          <w:sz w:val="28"/>
          <w:szCs w:val="28"/>
        </w:rPr>
        <w:t xml:space="preserve">Рекомендується зробити засвідчену копію в установленому порядку, а саме: </w:t>
      </w:r>
    </w:p>
    <w:p w:rsidR="00BA3CAB" w:rsidRDefault="000A31F6" w:rsidP="00BA3CAB">
      <w:pPr>
        <w:pStyle w:val="Default"/>
        <w:jc w:val="both"/>
        <w:rPr>
          <w:sz w:val="28"/>
          <w:szCs w:val="28"/>
          <w:lang w:val="uk-UA"/>
        </w:rPr>
      </w:pPr>
      <w:r w:rsidRPr="000A31F6">
        <w:rPr>
          <w:b/>
          <w:bCs/>
          <w:sz w:val="28"/>
          <w:szCs w:val="28"/>
        </w:rPr>
        <w:t>- нотаріусом, оскільки з</w:t>
      </w:r>
      <w:r w:rsidRPr="000A31F6">
        <w:rPr>
          <w:sz w:val="28"/>
          <w:szCs w:val="28"/>
        </w:rPr>
        <w:t xml:space="preserve">гідно з статтею 75 Закону України «Про нотаріат» нотаріуси, посадові особи органів місцевого самоврядування, які вчиняють нотаріальні дії, засвідчують вірність копій документів, виданих </w:t>
      </w:r>
      <w:proofErr w:type="gramStart"/>
      <w:r w:rsidRPr="000A31F6">
        <w:rPr>
          <w:sz w:val="28"/>
          <w:szCs w:val="28"/>
        </w:rPr>
        <w:t>п</w:t>
      </w:r>
      <w:proofErr w:type="gramEnd"/>
      <w:r w:rsidRPr="000A31F6">
        <w:rPr>
          <w:sz w:val="28"/>
          <w:szCs w:val="28"/>
        </w:rPr>
        <w:t xml:space="preserve">ідприємствами, установами і організаціями за умови, що ці документи не суперечать законові, мають юридичне значення і засвідчення вірності їх копій не заборонено законом. </w:t>
      </w:r>
    </w:p>
    <w:p w:rsidR="000A31F6" w:rsidRPr="000A31F6" w:rsidRDefault="000A31F6" w:rsidP="00BA3CAB">
      <w:pPr>
        <w:pStyle w:val="Default"/>
        <w:jc w:val="both"/>
        <w:rPr>
          <w:sz w:val="28"/>
          <w:szCs w:val="28"/>
        </w:rPr>
      </w:pPr>
      <w:r w:rsidRPr="000A31F6">
        <w:rPr>
          <w:sz w:val="28"/>
          <w:szCs w:val="28"/>
        </w:rPr>
        <w:t xml:space="preserve">- </w:t>
      </w:r>
      <w:r w:rsidRPr="000A31F6">
        <w:rPr>
          <w:b/>
          <w:bCs/>
          <w:sz w:val="28"/>
          <w:szCs w:val="28"/>
        </w:rPr>
        <w:t>органом, який видав документ, оскільки в</w:t>
      </w:r>
      <w:r w:rsidRPr="000A31F6">
        <w:rPr>
          <w:sz w:val="28"/>
          <w:szCs w:val="28"/>
        </w:rPr>
        <w:t>ідповідно до пункту 77 Типової інструкції з діловодства у центральних органах виконавчої влади, Раді міні</w:t>
      </w:r>
      <w:proofErr w:type="gramStart"/>
      <w:r w:rsidRPr="000A31F6">
        <w:rPr>
          <w:sz w:val="28"/>
          <w:szCs w:val="28"/>
        </w:rPr>
        <w:t>стр</w:t>
      </w:r>
      <w:proofErr w:type="gramEnd"/>
      <w:r w:rsidRPr="000A31F6">
        <w:rPr>
          <w:sz w:val="28"/>
          <w:szCs w:val="28"/>
        </w:rPr>
        <w:t xml:space="preserve">ів Автономної Республіки Крим, місцевих органах виконавчої влади, затвердженої постановою Кабінету Міністрів України від 30.11.2011 № 1242 (далі – Типова інструкція), напис про засвідчення документа складається із слів «Згідно з оригіналом», найменування посади, особистого </w:t>
      </w:r>
      <w:proofErr w:type="gramStart"/>
      <w:r w:rsidRPr="000A31F6">
        <w:rPr>
          <w:sz w:val="28"/>
          <w:szCs w:val="28"/>
        </w:rPr>
        <w:t>п</w:t>
      </w:r>
      <w:proofErr w:type="gramEnd"/>
      <w:r w:rsidRPr="000A31F6">
        <w:rPr>
          <w:sz w:val="28"/>
          <w:szCs w:val="28"/>
        </w:rPr>
        <w:t xml:space="preserve">ідпису особи, яка засвідчує копію, її ініціалів (ініціалу імені) та прізвища, дати засвідчення копії і проставляється нижче реквізиту документа «Підпис». </w:t>
      </w:r>
    </w:p>
    <w:p w:rsidR="000A31F6" w:rsidRDefault="000A31F6" w:rsidP="00BA3CAB">
      <w:pPr>
        <w:pStyle w:val="Default"/>
        <w:ind w:firstLine="708"/>
        <w:jc w:val="both"/>
        <w:rPr>
          <w:sz w:val="28"/>
          <w:szCs w:val="28"/>
          <w:lang w:val="uk-UA"/>
        </w:rPr>
      </w:pPr>
      <w:r w:rsidRPr="00BA3CAB">
        <w:rPr>
          <w:sz w:val="28"/>
          <w:szCs w:val="28"/>
          <w:lang w:val="uk-UA"/>
        </w:rPr>
        <w:t xml:space="preserve">Напис про засвідчення копії скріплюється печаткою із зазначенням на ній найменування відповідної установи (без зображення герба) або печаткою структурного підрозділу (служби діловодства, служби кадрів, бухгалтерії тощо) установи. </w:t>
      </w:r>
    </w:p>
    <w:p w:rsidR="00BA3CAB" w:rsidRDefault="00BA3CAB" w:rsidP="000A31F6">
      <w:pPr>
        <w:pStyle w:val="Default"/>
        <w:jc w:val="both"/>
        <w:rPr>
          <w:sz w:val="28"/>
          <w:szCs w:val="28"/>
          <w:lang w:val="uk-UA"/>
        </w:rPr>
      </w:pPr>
    </w:p>
    <w:p w:rsidR="000A31F6" w:rsidRPr="000A31F6" w:rsidRDefault="000A31F6" w:rsidP="000A31F6">
      <w:pPr>
        <w:pStyle w:val="Default"/>
        <w:jc w:val="both"/>
        <w:rPr>
          <w:sz w:val="28"/>
          <w:szCs w:val="28"/>
        </w:rPr>
      </w:pPr>
      <w:r w:rsidRPr="000A31F6">
        <w:rPr>
          <w:sz w:val="28"/>
          <w:szCs w:val="28"/>
        </w:rPr>
        <w:t xml:space="preserve">- </w:t>
      </w:r>
      <w:r w:rsidRPr="000A31F6">
        <w:rPr>
          <w:b/>
          <w:bCs/>
          <w:sz w:val="28"/>
          <w:szCs w:val="28"/>
        </w:rPr>
        <w:t>Крок 4. Подання пакету документі</w:t>
      </w:r>
      <w:proofErr w:type="gramStart"/>
      <w:r w:rsidRPr="000A31F6">
        <w:rPr>
          <w:b/>
          <w:bCs/>
          <w:sz w:val="28"/>
          <w:szCs w:val="28"/>
        </w:rPr>
        <w:t>в</w:t>
      </w:r>
      <w:proofErr w:type="gramEnd"/>
      <w:r w:rsidRPr="000A31F6">
        <w:rPr>
          <w:b/>
          <w:bCs/>
          <w:sz w:val="28"/>
          <w:szCs w:val="28"/>
        </w:rPr>
        <w:t xml:space="preserve"> до центру надання адміністративних послуг. </w:t>
      </w:r>
    </w:p>
    <w:p w:rsidR="000A31F6" w:rsidRPr="00BA3CAB" w:rsidRDefault="000A31F6" w:rsidP="00BA3CAB">
      <w:pPr>
        <w:pStyle w:val="Default"/>
        <w:ind w:firstLine="708"/>
        <w:jc w:val="both"/>
        <w:rPr>
          <w:sz w:val="28"/>
          <w:szCs w:val="28"/>
          <w:lang w:val="uk-UA"/>
        </w:rPr>
      </w:pPr>
      <w:r w:rsidRPr="00BA3CAB">
        <w:rPr>
          <w:sz w:val="28"/>
          <w:szCs w:val="28"/>
          <w:lang w:val="uk-UA"/>
        </w:rPr>
        <w:t xml:space="preserve">Так, відповідно до Переліку адміністративних послуг органів виконавчої влади, які надаються через центр надання адміністративних послуг, затверджений розпорядженням Кабінету Міністрів України від 16.05.2014 № 523-р, реєстрація декларації про готовність об’єкта до експлуатації, здійснюється через центри надання адміністративних послуг, утворені при Київській міській держадміністрації, міських радах (їх виконавчих органах) населених пунктів, які є адміністративними центрами областей. </w:t>
      </w:r>
    </w:p>
    <w:p w:rsidR="000A31F6" w:rsidRPr="000A31F6" w:rsidRDefault="000A31F6" w:rsidP="000A31F6">
      <w:pPr>
        <w:pStyle w:val="Default"/>
        <w:jc w:val="both"/>
        <w:rPr>
          <w:sz w:val="28"/>
          <w:szCs w:val="28"/>
        </w:rPr>
      </w:pPr>
      <w:r w:rsidRPr="000A31F6">
        <w:rPr>
          <w:b/>
          <w:bCs/>
          <w:sz w:val="28"/>
          <w:szCs w:val="28"/>
        </w:rPr>
        <w:lastRenderedPageBreak/>
        <w:t xml:space="preserve">Чекайте 10 робочих днів. </w:t>
      </w:r>
    </w:p>
    <w:p w:rsidR="000A31F6" w:rsidRDefault="000A31F6" w:rsidP="00BA3CAB">
      <w:pPr>
        <w:pStyle w:val="Default"/>
        <w:ind w:firstLine="708"/>
        <w:jc w:val="both"/>
        <w:rPr>
          <w:sz w:val="28"/>
          <w:szCs w:val="28"/>
          <w:lang w:val="uk-UA"/>
        </w:rPr>
      </w:pPr>
      <w:r w:rsidRPr="000A31F6">
        <w:rPr>
          <w:sz w:val="28"/>
          <w:szCs w:val="28"/>
        </w:rPr>
        <w:t xml:space="preserve">Орган державного </w:t>
      </w:r>
      <w:proofErr w:type="gramStart"/>
      <w:r w:rsidRPr="000A31F6">
        <w:rPr>
          <w:sz w:val="28"/>
          <w:szCs w:val="28"/>
        </w:rPr>
        <w:t>арх</w:t>
      </w:r>
      <w:proofErr w:type="gramEnd"/>
      <w:r w:rsidRPr="000A31F6">
        <w:rPr>
          <w:sz w:val="28"/>
          <w:szCs w:val="28"/>
        </w:rPr>
        <w:t xml:space="preserve">ітектурно-будівельного контролю до 31 грудня 2015 року безоплатно протягом 10 робочих днів з дня подання заяви власниками (користувачами) земельних ділянок, на яких розміщені об’єкти будівництва, збудовані без дозволу на виконання будівельних робіт, за результатами технічного обстеження приймає в експлуатацію, самочинно збудований об’єкт, або приймає рішення про повернення на доопрацювання. </w:t>
      </w:r>
    </w:p>
    <w:p w:rsidR="00BA3CAB" w:rsidRPr="00BA3CAB" w:rsidRDefault="00BA3CAB" w:rsidP="00BA3CAB">
      <w:pPr>
        <w:pStyle w:val="Default"/>
        <w:ind w:firstLine="708"/>
        <w:jc w:val="both"/>
        <w:rPr>
          <w:sz w:val="28"/>
          <w:szCs w:val="28"/>
          <w:lang w:val="uk-UA"/>
        </w:rPr>
      </w:pPr>
    </w:p>
    <w:p w:rsidR="000A31F6" w:rsidRPr="000A31F6" w:rsidRDefault="000A31F6" w:rsidP="000A31F6">
      <w:pPr>
        <w:pStyle w:val="Default"/>
        <w:jc w:val="both"/>
        <w:rPr>
          <w:sz w:val="28"/>
          <w:szCs w:val="28"/>
        </w:rPr>
      </w:pPr>
      <w:r w:rsidRPr="000A31F6">
        <w:rPr>
          <w:sz w:val="28"/>
          <w:szCs w:val="28"/>
        </w:rPr>
        <w:t xml:space="preserve">- </w:t>
      </w:r>
      <w:r w:rsidRPr="000A31F6">
        <w:rPr>
          <w:b/>
          <w:bCs/>
          <w:sz w:val="28"/>
          <w:szCs w:val="28"/>
        </w:rPr>
        <w:t xml:space="preserve">Крок 5. Звернення </w:t>
      </w:r>
      <w:proofErr w:type="gramStart"/>
      <w:r w:rsidRPr="000A31F6">
        <w:rPr>
          <w:b/>
          <w:bCs/>
          <w:sz w:val="28"/>
          <w:szCs w:val="28"/>
        </w:rPr>
        <w:t>до</w:t>
      </w:r>
      <w:proofErr w:type="gramEnd"/>
      <w:r w:rsidRPr="000A31F6">
        <w:rPr>
          <w:b/>
          <w:bCs/>
          <w:sz w:val="28"/>
          <w:szCs w:val="28"/>
        </w:rPr>
        <w:t xml:space="preserve"> центру надання адміністративних послуг за отриманням результату розгляду Вашої заяви про прийняття в експлуатацію. </w:t>
      </w:r>
    </w:p>
    <w:p w:rsidR="000A31F6" w:rsidRPr="000A31F6" w:rsidRDefault="000A31F6" w:rsidP="000A31F6">
      <w:pPr>
        <w:pStyle w:val="Default"/>
        <w:jc w:val="both"/>
        <w:rPr>
          <w:sz w:val="28"/>
          <w:szCs w:val="28"/>
        </w:rPr>
      </w:pPr>
    </w:p>
    <w:p w:rsidR="000A31F6" w:rsidRPr="000A31F6" w:rsidRDefault="000A31F6" w:rsidP="000A31F6">
      <w:pPr>
        <w:pStyle w:val="Default"/>
        <w:jc w:val="both"/>
        <w:rPr>
          <w:sz w:val="28"/>
          <w:szCs w:val="28"/>
        </w:rPr>
      </w:pPr>
      <w:r w:rsidRPr="000A31F6">
        <w:rPr>
          <w:sz w:val="28"/>
          <w:szCs w:val="28"/>
        </w:rPr>
        <w:t xml:space="preserve">- </w:t>
      </w:r>
      <w:r w:rsidRPr="000A31F6">
        <w:rPr>
          <w:b/>
          <w:bCs/>
          <w:sz w:val="28"/>
          <w:szCs w:val="28"/>
        </w:rPr>
        <w:t xml:space="preserve">Ситуація 1. Вам зареєстровано декларацію про готовність об’єкта до експлуатації. </w:t>
      </w:r>
    </w:p>
    <w:p w:rsidR="000A31F6" w:rsidRPr="000A31F6" w:rsidRDefault="000A31F6" w:rsidP="00BA3CAB">
      <w:pPr>
        <w:pStyle w:val="Default"/>
        <w:ind w:firstLine="708"/>
        <w:jc w:val="both"/>
        <w:rPr>
          <w:sz w:val="28"/>
          <w:szCs w:val="28"/>
        </w:rPr>
      </w:pPr>
      <w:proofErr w:type="gramStart"/>
      <w:r w:rsidRPr="000A31F6">
        <w:rPr>
          <w:sz w:val="28"/>
          <w:szCs w:val="28"/>
        </w:rPr>
        <w:t>П</w:t>
      </w:r>
      <w:proofErr w:type="gramEnd"/>
      <w:r w:rsidRPr="000A31F6">
        <w:rPr>
          <w:sz w:val="28"/>
          <w:szCs w:val="28"/>
        </w:rPr>
        <w:t xml:space="preserve">ісля отримання у центрі надання адміністративних послуг один з примірників зареєстрованої декларації про готовність об’єкта до експлуатації, Вам необхідно оформити право власності на нього. </w:t>
      </w:r>
    </w:p>
    <w:p w:rsidR="000A31F6" w:rsidRPr="000A31F6" w:rsidRDefault="000A31F6" w:rsidP="000A31F6">
      <w:pPr>
        <w:pStyle w:val="Default"/>
        <w:jc w:val="both"/>
        <w:rPr>
          <w:sz w:val="28"/>
          <w:szCs w:val="28"/>
        </w:rPr>
      </w:pPr>
      <w:r w:rsidRPr="000A31F6">
        <w:rPr>
          <w:sz w:val="28"/>
          <w:szCs w:val="28"/>
        </w:rPr>
        <w:t xml:space="preserve">Державна реєстрація права власності на новостворений житловий будинок проводиться реєстраційною службою за місцезнаходженням такого будинку. </w:t>
      </w:r>
    </w:p>
    <w:p w:rsidR="000A31F6" w:rsidRPr="000A31F6" w:rsidRDefault="000A31F6" w:rsidP="00BA3CAB">
      <w:pPr>
        <w:pStyle w:val="Default"/>
        <w:ind w:firstLine="708"/>
        <w:jc w:val="both"/>
        <w:rPr>
          <w:sz w:val="28"/>
          <w:szCs w:val="28"/>
        </w:rPr>
      </w:pPr>
      <w:r w:rsidRPr="000A31F6">
        <w:rPr>
          <w:sz w:val="28"/>
          <w:szCs w:val="28"/>
        </w:rPr>
        <w:t xml:space="preserve">Документи, які необхідно подати для проведення державної реєстрації прав: </w:t>
      </w:r>
    </w:p>
    <w:p w:rsidR="000A31F6" w:rsidRPr="000A31F6" w:rsidRDefault="00BA3CAB" w:rsidP="00BA3CAB">
      <w:pPr>
        <w:pStyle w:val="Default"/>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заява про державну реєстрацію;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копія документу, що посвідчує особу заявника;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sidR="000A31F6" w:rsidRPr="000A31F6">
        <w:rPr>
          <w:sz w:val="28"/>
          <w:szCs w:val="28"/>
        </w:rPr>
        <w:t xml:space="preserve">копія реєстраційного номера облікової картки платника податку згідно з Державним реєстром фізичних осіб –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документ, що підтверджує внесення плати за надання витягу з Державного реєстру прав;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документ про сплату державного мита (крім випадків, коли особа звільнена від сплати державного мита); </w:t>
      </w:r>
    </w:p>
    <w:p w:rsidR="000A31F6" w:rsidRPr="000A31F6" w:rsidRDefault="00BA3CAB" w:rsidP="000A31F6">
      <w:pPr>
        <w:pStyle w:val="Default"/>
        <w:spacing w:after="38"/>
        <w:jc w:val="both"/>
        <w:rPr>
          <w:sz w:val="28"/>
          <w:szCs w:val="28"/>
        </w:rPr>
      </w:pPr>
      <w:r>
        <w:rPr>
          <w:sz w:val="28"/>
          <w:szCs w:val="28"/>
          <w:lang w:val="uk-UA"/>
        </w:rPr>
        <w:t xml:space="preserve">-   </w:t>
      </w:r>
      <w:r w:rsidR="000A31F6" w:rsidRPr="000A31F6">
        <w:rPr>
          <w:sz w:val="28"/>
          <w:szCs w:val="28"/>
        </w:rPr>
        <w:t xml:space="preserve">технічний паспорт на житловий будинок;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документ, що посвідчує речове право на земельну ділянку; </w:t>
      </w:r>
    </w:p>
    <w:p w:rsidR="000A31F6" w:rsidRPr="000A31F6" w:rsidRDefault="00BA3CAB" w:rsidP="000A31F6">
      <w:pPr>
        <w:pStyle w:val="Default"/>
        <w:spacing w:after="38"/>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витяг з Державного земельного кадастру про земельну ділянку (у разі, коли в документі, що посвідчує речове право на земельну ділянку, відсутні відомості про її кадастровий номер); </w:t>
      </w:r>
    </w:p>
    <w:p w:rsidR="000A31F6" w:rsidRPr="000A31F6" w:rsidRDefault="00BA3CAB" w:rsidP="000A31F6">
      <w:pPr>
        <w:pStyle w:val="Default"/>
        <w:spacing w:after="38"/>
        <w:jc w:val="both"/>
        <w:rPr>
          <w:sz w:val="28"/>
          <w:szCs w:val="28"/>
        </w:rPr>
      </w:pPr>
      <w:r>
        <w:rPr>
          <w:sz w:val="28"/>
          <w:szCs w:val="28"/>
          <w:lang w:val="uk-UA"/>
        </w:rPr>
        <w:t xml:space="preserve">- </w:t>
      </w:r>
      <w:r w:rsidR="000A31F6" w:rsidRPr="000A31F6">
        <w:rPr>
          <w:sz w:val="28"/>
          <w:szCs w:val="28"/>
        </w:rPr>
        <w:t xml:space="preserve">документ, що відповідно до вимог законодавства засвідчує відповідність закінченого будівництвом об’єкта проектній документації, державним будівельним нормам, стандартам і правилам (декларація про готовність об’єкта до експлуатації); </w:t>
      </w:r>
    </w:p>
    <w:p w:rsidR="000A31F6" w:rsidRPr="000A31F6" w:rsidRDefault="00BA3CAB" w:rsidP="000A31F6">
      <w:pPr>
        <w:pStyle w:val="Default"/>
        <w:jc w:val="both"/>
        <w:rPr>
          <w:sz w:val="28"/>
          <w:szCs w:val="28"/>
        </w:rPr>
      </w:pPr>
      <w:r>
        <w:rPr>
          <w:sz w:val="20"/>
          <w:szCs w:val="20"/>
          <w:lang w:val="uk-UA"/>
        </w:rPr>
        <w:t>-</w:t>
      </w:r>
      <w:r w:rsidR="000A31F6" w:rsidRPr="000A31F6">
        <w:rPr>
          <w:sz w:val="20"/>
          <w:szCs w:val="20"/>
        </w:rPr>
        <w:t xml:space="preserve"> </w:t>
      </w:r>
      <w:r>
        <w:rPr>
          <w:sz w:val="20"/>
          <w:szCs w:val="20"/>
          <w:lang w:val="uk-UA"/>
        </w:rPr>
        <w:t xml:space="preserve">    </w:t>
      </w:r>
      <w:r w:rsidR="000A31F6" w:rsidRPr="000A31F6">
        <w:rPr>
          <w:sz w:val="28"/>
          <w:szCs w:val="28"/>
        </w:rPr>
        <w:t xml:space="preserve">документ, що підтверджує присвоєння об’єкту нерухомого майна адреси. </w:t>
      </w:r>
    </w:p>
    <w:p w:rsidR="000A31F6" w:rsidRPr="000A31F6" w:rsidRDefault="000A31F6" w:rsidP="000A31F6">
      <w:pPr>
        <w:pStyle w:val="Default"/>
        <w:jc w:val="both"/>
        <w:rPr>
          <w:sz w:val="28"/>
          <w:szCs w:val="28"/>
        </w:rPr>
      </w:pPr>
    </w:p>
    <w:p w:rsidR="000A31F6" w:rsidRPr="000A31F6" w:rsidRDefault="000A31F6" w:rsidP="000A31F6">
      <w:pPr>
        <w:pStyle w:val="Default"/>
        <w:jc w:val="both"/>
        <w:rPr>
          <w:sz w:val="28"/>
          <w:szCs w:val="28"/>
        </w:rPr>
      </w:pPr>
      <w:r w:rsidRPr="000A31F6">
        <w:rPr>
          <w:sz w:val="28"/>
          <w:szCs w:val="28"/>
        </w:rPr>
        <w:t xml:space="preserve">- </w:t>
      </w:r>
      <w:r w:rsidRPr="000A31F6">
        <w:rPr>
          <w:b/>
          <w:bCs/>
          <w:sz w:val="28"/>
          <w:szCs w:val="28"/>
        </w:rPr>
        <w:t>Ситуація 2</w:t>
      </w:r>
      <w:r w:rsidRPr="000A31F6">
        <w:rPr>
          <w:sz w:val="28"/>
          <w:szCs w:val="28"/>
        </w:rPr>
        <w:t xml:space="preserve">. </w:t>
      </w:r>
      <w:r w:rsidRPr="000A31F6">
        <w:rPr>
          <w:b/>
          <w:bCs/>
          <w:sz w:val="28"/>
          <w:szCs w:val="28"/>
        </w:rPr>
        <w:t xml:space="preserve">Вам повернуто декларацію на доопрацювання. </w:t>
      </w:r>
    </w:p>
    <w:p w:rsidR="000A31F6" w:rsidRPr="000A31F6" w:rsidRDefault="000A31F6" w:rsidP="000A31F6">
      <w:pPr>
        <w:pStyle w:val="Default"/>
        <w:jc w:val="both"/>
        <w:rPr>
          <w:sz w:val="28"/>
          <w:szCs w:val="28"/>
        </w:rPr>
      </w:pPr>
    </w:p>
    <w:p w:rsidR="000A31F6" w:rsidRPr="000A31F6" w:rsidRDefault="000A31F6" w:rsidP="00BA3CAB">
      <w:pPr>
        <w:pStyle w:val="Default"/>
        <w:ind w:firstLine="708"/>
        <w:jc w:val="both"/>
        <w:rPr>
          <w:sz w:val="28"/>
          <w:szCs w:val="28"/>
        </w:rPr>
      </w:pPr>
      <w:r w:rsidRPr="000A31F6">
        <w:rPr>
          <w:sz w:val="28"/>
          <w:szCs w:val="28"/>
        </w:rPr>
        <w:t xml:space="preserve">Детально ознайомтеся із </w:t>
      </w:r>
      <w:proofErr w:type="gramStart"/>
      <w:r w:rsidRPr="000A31F6">
        <w:rPr>
          <w:sz w:val="28"/>
          <w:szCs w:val="28"/>
        </w:rPr>
        <w:t>п</w:t>
      </w:r>
      <w:proofErr w:type="gramEnd"/>
      <w:r w:rsidRPr="000A31F6">
        <w:rPr>
          <w:sz w:val="28"/>
          <w:szCs w:val="28"/>
        </w:rPr>
        <w:t xml:space="preserve">ідставами за яких Вам було повернуто декларацію на доопрацювання. </w:t>
      </w:r>
    </w:p>
    <w:p w:rsidR="000A31F6" w:rsidRPr="000A31F6" w:rsidRDefault="000A31F6" w:rsidP="00BA3CAB">
      <w:pPr>
        <w:pStyle w:val="Default"/>
        <w:ind w:firstLine="708"/>
        <w:jc w:val="both"/>
        <w:rPr>
          <w:sz w:val="28"/>
          <w:szCs w:val="28"/>
        </w:rPr>
      </w:pPr>
      <w:r w:rsidRPr="000A31F6">
        <w:rPr>
          <w:sz w:val="28"/>
          <w:szCs w:val="28"/>
        </w:rPr>
        <w:t xml:space="preserve">Так, у разі прийняття </w:t>
      </w:r>
      <w:proofErr w:type="gramStart"/>
      <w:r w:rsidRPr="000A31F6">
        <w:rPr>
          <w:sz w:val="28"/>
          <w:szCs w:val="28"/>
        </w:rPr>
        <w:t>р</w:t>
      </w:r>
      <w:proofErr w:type="gramEnd"/>
      <w:r w:rsidRPr="000A31F6">
        <w:rPr>
          <w:sz w:val="28"/>
          <w:szCs w:val="28"/>
        </w:rPr>
        <w:t xml:space="preserve">ішення про повернення декларації орган державного архітектурно-будівельного контролю у строк, передбачений для її реєстрації, надає </w:t>
      </w:r>
      <w:r w:rsidRPr="000A31F6">
        <w:rPr>
          <w:sz w:val="28"/>
          <w:szCs w:val="28"/>
        </w:rPr>
        <w:lastRenderedPageBreak/>
        <w:t xml:space="preserve">письмове повідомлення про прийняте рішення з обґрунтуванням причин повернення та переліком документів які повертаються замовнику для доопрацювання. </w:t>
      </w:r>
    </w:p>
    <w:p w:rsidR="000A31F6" w:rsidRPr="000A31F6" w:rsidRDefault="000A31F6" w:rsidP="00BA3CAB">
      <w:pPr>
        <w:pStyle w:val="Default"/>
        <w:ind w:firstLine="708"/>
        <w:jc w:val="both"/>
        <w:rPr>
          <w:sz w:val="28"/>
          <w:szCs w:val="28"/>
        </w:rPr>
      </w:pPr>
      <w:r w:rsidRPr="000A31F6">
        <w:rPr>
          <w:sz w:val="28"/>
          <w:szCs w:val="28"/>
        </w:rPr>
        <w:t xml:space="preserve">За необхідності Ви можете звернутися за консультацією до представника Держархбудінспекції, який надає консультації безпосередньо у приміщенні центру надання адміністративних послуг, або звернутися із письмовою заявою (про роз’яснення </w:t>
      </w:r>
      <w:proofErr w:type="gramStart"/>
      <w:r w:rsidRPr="000A31F6">
        <w:rPr>
          <w:sz w:val="28"/>
          <w:szCs w:val="28"/>
        </w:rPr>
        <w:t>п</w:t>
      </w:r>
      <w:proofErr w:type="gramEnd"/>
      <w:r w:rsidRPr="000A31F6">
        <w:rPr>
          <w:sz w:val="28"/>
          <w:szCs w:val="28"/>
        </w:rPr>
        <w:t xml:space="preserve">ідстав для повернення) до територіального органу – структурного підрозділу Держархбудінспекції, яким Вам було повернуто на доопрацювання декларацію. </w:t>
      </w:r>
    </w:p>
    <w:p w:rsidR="000A31F6" w:rsidRDefault="000A31F6" w:rsidP="00BA3CAB">
      <w:pPr>
        <w:ind w:firstLine="708"/>
        <w:jc w:val="both"/>
        <w:rPr>
          <w:sz w:val="28"/>
          <w:szCs w:val="28"/>
          <w:lang w:val="uk-UA"/>
        </w:rPr>
      </w:pPr>
      <w:proofErr w:type="gramStart"/>
      <w:r w:rsidRPr="000A31F6">
        <w:rPr>
          <w:rFonts w:ascii="Times New Roman" w:hAnsi="Times New Roman" w:cs="Times New Roman"/>
          <w:sz w:val="28"/>
          <w:szCs w:val="28"/>
        </w:rPr>
        <w:t>П</w:t>
      </w:r>
      <w:proofErr w:type="gramEnd"/>
      <w:r w:rsidRPr="000A31F6">
        <w:rPr>
          <w:rFonts w:ascii="Times New Roman" w:hAnsi="Times New Roman" w:cs="Times New Roman"/>
          <w:sz w:val="28"/>
          <w:szCs w:val="28"/>
        </w:rPr>
        <w:t>ісля чого Вам необхідно виправити недоліки, про які зазначається у письмовому повідомленні та заново подати доопрацьовані документи (заява, декларація та інші документи) до центру надання адміністративних послуг</w:t>
      </w:r>
      <w:r>
        <w:rPr>
          <w:sz w:val="28"/>
          <w:szCs w:val="28"/>
        </w:rPr>
        <w:t>.</w:t>
      </w:r>
    </w:p>
    <w:p w:rsidR="003551EA" w:rsidRDefault="003551EA" w:rsidP="00BA3CAB">
      <w:pPr>
        <w:ind w:firstLine="708"/>
        <w:jc w:val="both"/>
        <w:rPr>
          <w:lang w:val="uk-UA"/>
        </w:rPr>
      </w:pPr>
      <w:r>
        <w:rPr>
          <w:noProof/>
        </w:rPr>
        <w:drawing>
          <wp:inline distT="0" distB="0" distL="0" distR="0">
            <wp:extent cx="6128503" cy="4600575"/>
            <wp:effectExtent l="19050" t="0" r="559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30533" cy="4602099"/>
                    </a:xfrm>
                    <a:prstGeom prst="rect">
                      <a:avLst/>
                    </a:prstGeom>
                    <a:noFill/>
                    <a:ln w="9525">
                      <a:noFill/>
                      <a:miter lim="800000"/>
                      <a:headEnd/>
                      <a:tailEnd/>
                    </a:ln>
                  </pic:spPr>
                </pic:pic>
              </a:graphicData>
            </a:graphic>
          </wp:inline>
        </w:drawing>
      </w:r>
    </w:p>
    <w:p w:rsidR="003551EA" w:rsidRPr="003551EA" w:rsidRDefault="003551EA" w:rsidP="00BA3CAB">
      <w:pPr>
        <w:ind w:firstLine="708"/>
        <w:jc w:val="both"/>
        <w:rPr>
          <w:lang w:val="uk-UA"/>
        </w:rPr>
      </w:pPr>
      <w:r>
        <w:rPr>
          <w:noProof/>
        </w:rPr>
        <w:lastRenderedPageBreak/>
        <w:drawing>
          <wp:inline distT="0" distB="0" distL="0" distR="0">
            <wp:extent cx="5657850" cy="424726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657895" cy="4247295"/>
                    </a:xfrm>
                    <a:prstGeom prst="rect">
                      <a:avLst/>
                    </a:prstGeom>
                    <a:noFill/>
                    <a:ln w="9525">
                      <a:noFill/>
                      <a:miter lim="800000"/>
                      <a:headEnd/>
                      <a:tailEnd/>
                    </a:ln>
                  </pic:spPr>
                </pic:pic>
              </a:graphicData>
            </a:graphic>
          </wp:inline>
        </w:drawing>
      </w:r>
    </w:p>
    <w:sectPr w:rsidR="003551EA" w:rsidRPr="003551EA" w:rsidSect="00BA3CAB">
      <w:pgSz w:w="11906" w:h="16838"/>
      <w:pgMar w:top="397" w:right="56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EE123F"/>
    <w:multiLevelType w:val="hybridMultilevel"/>
    <w:tmpl w:val="24EFE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610E4F"/>
    <w:multiLevelType w:val="hybridMultilevel"/>
    <w:tmpl w:val="DE3EA3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ADE01C"/>
    <w:multiLevelType w:val="hybridMultilevel"/>
    <w:tmpl w:val="6E6B4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11B8EC"/>
    <w:multiLevelType w:val="hybridMultilevel"/>
    <w:tmpl w:val="966370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EF59EE"/>
    <w:multiLevelType w:val="hybridMultilevel"/>
    <w:tmpl w:val="B0548B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F77596"/>
    <w:multiLevelType w:val="hybridMultilevel"/>
    <w:tmpl w:val="DBA18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A31F6"/>
    <w:rsid w:val="000A31F6"/>
    <w:rsid w:val="000C3261"/>
    <w:rsid w:val="00104CE6"/>
    <w:rsid w:val="003551EA"/>
    <w:rsid w:val="003831DF"/>
    <w:rsid w:val="003D7320"/>
    <w:rsid w:val="007D22B8"/>
    <w:rsid w:val="00BA3CAB"/>
    <w:rsid w:val="00D529E7"/>
    <w:rsid w:val="00E4713D"/>
    <w:rsid w:val="00F12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1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55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2015-06-02T02:53:00Z</dcterms:created>
  <dcterms:modified xsi:type="dcterms:W3CDTF">2015-06-03T09:17:00Z</dcterms:modified>
</cp:coreProperties>
</file>